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AB5295" w14:textId="61876C9B" w:rsidR="00D261EA" w:rsidRDefault="002A349C">
      <w:pPr>
        <w:pStyle w:val="CRCoverPage"/>
        <w:tabs>
          <w:tab w:val="right" w:pos="9639"/>
        </w:tabs>
        <w:spacing w:after="0"/>
        <w:rPr>
          <w:b/>
          <w:sz w:val="24"/>
        </w:rPr>
      </w:pPr>
      <w:r>
        <w:rPr>
          <w:b/>
          <w:sz w:val="24"/>
        </w:rPr>
        <w:t>3GPP</w:t>
      </w:r>
      <w:r w:rsidR="001A2C52">
        <w:rPr>
          <w:b/>
          <w:sz w:val="24"/>
        </w:rPr>
        <w:t xml:space="preserve"> </w:t>
      </w:r>
      <w:r>
        <w:rPr>
          <w:b/>
          <w:sz w:val="24"/>
        </w:rPr>
        <w:t>TSG RAN</w:t>
      </w:r>
      <w:r w:rsidR="001A2C52">
        <w:rPr>
          <w:b/>
          <w:sz w:val="24"/>
        </w:rPr>
        <w:t xml:space="preserve"> WG5</w:t>
      </w:r>
      <w:r>
        <w:rPr>
          <w:b/>
          <w:sz w:val="24"/>
        </w:rPr>
        <w:t xml:space="preserve"> #</w:t>
      </w:r>
      <w:r w:rsidR="009143F8">
        <w:rPr>
          <w:b/>
          <w:sz w:val="24"/>
        </w:rPr>
        <w:t>101</w:t>
      </w:r>
      <w:r>
        <w:rPr>
          <w:b/>
          <w:sz w:val="24"/>
        </w:rPr>
        <w:tab/>
      </w:r>
      <w:r w:rsidR="00F44909" w:rsidRPr="00F44909">
        <w:rPr>
          <w:b/>
          <w:sz w:val="24"/>
        </w:rPr>
        <w:t>R</w:t>
      </w:r>
      <w:r w:rsidR="001A2C52">
        <w:rPr>
          <w:b/>
          <w:sz w:val="24"/>
        </w:rPr>
        <w:t>5</w:t>
      </w:r>
      <w:r w:rsidR="00F44909" w:rsidRPr="00F44909">
        <w:rPr>
          <w:b/>
          <w:sz w:val="24"/>
        </w:rPr>
        <w:t>-</w:t>
      </w:r>
      <w:proofErr w:type="gramStart"/>
      <w:r w:rsidR="00F44909" w:rsidRPr="00F44909">
        <w:rPr>
          <w:b/>
          <w:sz w:val="24"/>
        </w:rPr>
        <w:t>2</w:t>
      </w:r>
      <w:r w:rsidR="001A2C52">
        <w:rPr>
          <w:b/>
          <w:sz w:val="24"/>
        </w:rPr>
        <w:t>3</w:t>
      </w:r>
      <w:r w:rsidR="00D23E96">
        <w:rPr>
          <w:b/>
          <w:sz w:val="24"/>
        </w:rPr>
        <w:t>7228r1</w:t>
      </w:r>
      <w:proofErr w:type="gramEnd"/>
    </w:p>
    <w:p w14:paraId="04292AE8" w14:textId="5A297CC7" w:rsidR="00856883" w:rsidRDefault="00924A64">
      <w:pPr>
        <w:pStyle w:val="CRCoverPage"/>
        <w:tabs>
          <w:tab w:val="right" w:pos="9639"/>
        </w:tabs>
        <w:spacing w:after="0"/>
        <w:rPr>
          <w:b/>
          <w:sz w:val="24"/>
        </w:rPr>
      </w:pPr>
      <w:r>
        <w:rPr>
          <w:b/>
          <w:sz w:val="24"/>
        </w:rPr>
        <w:t>Chicago</w:t>
      </w:r>
      <w:r w:rsidR="001A2C52">
        <w:rPr>
          <w:b/>
          <w:sz w:val="24"/>
        </w:rPr>
        <w:t xml:space="preserve">, </w:t>
      </w:r>
      <w:r>
        <w:rPr>
          <w:b/>
          <w:sz w:val="24"/>
        </w:rPr>
        <w:t>USA</w:t>
      </w:r>
      <w:r w:rsidR="002A349C">
        <w:rPr>
          <w:b/>
          <w:sz w:val="24"/>
        </w:rPr>
        <w:t xml:space="preserve">, </w:t>
      </w:r>
      <w:r>
        <w:rPr>
          <w:b/>
          <w:sz w:val="24"/>
        </w:rPr>
        <w:t>13</w:t>
      </w:r>
      <w:r w:rsidR="001A2C52">
        <w:rPr>
          <w:b/>
          <w:sz w:val="24"/>
          <w:lang w:eastAsia="zh-CN"/>
        </w:rPr>
        <w:t>-</w:t>
      </w:r>
      <w:r>
        <w:rPr>
          <w:b/>
          <w:sz w:val="24"/>
          <w:lang w:eastAsia="zh-CN"/>
        </w:rPr>
        <w:t>17</w:t>
      </w:r>
      <w:r w:rsidR="001A2C52">
        <w:rPr>
          <w:b/>
          <w:sz w:val="24"/>
          <w:lang w:eastAsia="zh-CN"/>
        </w:rPr>
        <w:t xml:space="preserve"> </w:t>
      </w:r>
      <w:r>
        <w:rPr>
          <w:b/>
          <w:sz w:val="24"/>
          <w:lang w:eastAsia="zh-CN"/>
        </w:rPr>
        <w:t>November</w:t>
      </w:r>
      <w:r w:rsidR="001A2C52">
        <w:rPr>
          <w:b/>
          <w:sz w:val="24"/>
        </w:rPr>
        <w:t xml:space="preserve"> </w:t>
      </w:r>
      <w:r w:rsidR="002A349C">
        <w:rPr>
          <w:b/>
          <w:sz w:val="24"/>
        </w:rPr>
        <w:t>202</w:t>
      </w:r>
      <w:r w:rsidR="001A2C52">
        <w:rPr>
          <w:b/>
          <w:sz w:val="24"/>
        </w:rPr>
        <w:t>3</w:t>
      </w:r>
    </w:p>
    <w:p w14:paraId="04A581D1" w14:textId="77777777" w:rsidR="00856883" w:rsidRDefault="00856883">
      <w:pPr>
        <w:pStyle w:val="CRCoverPage"/>
        <w:tabs>
          <w:tab w:val="right" w:pos="9639"/>
        </w:tabs>
        <w:spacing w:after="0"/>
        <w:rPr>
          <w:b/>
          <w:sz w:val="24"/>
        </w:rPr>
      </w:pPr>
    </w:p>
    <w:p w14:paraId="1B1C22FB" w14:textId="758BC230" w:rsidR="00856883" w:rsidRPr="001A2C52" w:rsidRDefault="00856883" w:rsidP="00856883">
      <w:pPr>
        <w:tabs>
          <w:tab w:val="left" w:pos="567"/>
        </w:tabs>
        <w:spacing w:after="0"/>
        <w:rPr>
          <w:rFonts w:ascii="Arial" w:hAnsi="Arial" w:cs="Arial"/>
          <w:b/>
          <w:color w:val="A5A5A5" w:themeColor="accent3"/>
          <w:sz w:val="24"/>
          <w:szCs w:val="24"/>
          <w:lang w:val="fi-FI" w:eastAsia="ja-JP"/>
        </w:rPr>
      </w:pPr>
      <w:r w:rsidRPr="001A2C52">
        <w:rPr>
          <w:rFonts w:ascii="Arial" w:hAnsi="Arial" w:cs="Arial"/>
          <w:b/>
          <w:color w:val="A5A5A5" w:themeColor="accent3"/>
          <w:sz w:val="24"/>
          <w:szCs w:val="24"/>
          <w:lang w:eastAsia="en-GB"/>
        </w:rPr>
        <w:t>3GPP TSG RAN meeting #</w:t>
      </w:r>
      <w:r w:rsidR="009143F8">
        <w:rPr>
          <w:rFonts w:ascii="Arial" w:hAnsi="Arial" w:cs="Arial"/>
          <w:b/>
          <w:color w:val="A5A5A5" w:themeColor="accent3"/>
          <w:sz w:val="24"/>
          <w:szCs w:val="24"/>
          <w:lang w:eastAsia="en-GB"/>
        </w:rPr>
        <w:t>102</w:t>
      </w:r>
      <w:r w:rsidRPr="001A2C52">
        <w:rPr>
          <w:rFonts w:ascii="Arial" w:hAnsi="Arial" w:cs="Arial"/>
          <w:b/>
          <w:color w:val="A5A5A5" w:themeColor="accent3"/>
          <w:sz w:val="24"/>
          <w:szCs w:val="24"/>
          <w:lang w:eastAsia="en-GB"/>
        </w:rPr>
        <w:tab/>
      </w:r>
      <w:r w:rsidRPr="001A2C52">
        <w:rPr>
          <w:rFonts w:ascii="Arial" w:hAnsi="Arial" w:cs="Arial"/>
          <w:b/>
          <w:color w:val="A5A5A5" w:themeColor="accent3"/>
          <w:sz w:val="24"/>
          <w:szCs w:val="24"/>
          <w:lang w:eastAsia="en-GB"/>
        </w:rPr>
        <w:tab/>
      </w:r>
      <w:r w:rsidRPr="001A2C52">
        <w:rPr>
          <w:rFonts w:ascii="Arial" w:hAnsi="Arial" w:cs="Arial"/>
          <w:b/>
          <w:color w:val="A5A5A5" w:themeColor="accent3"/>
          <w:sz w:val="24"/>
          <w:szCs w:val="24"/>
          <w:lang w:eastAsia="en-GB"/>
        </w:rPr>
        <w:tab/>
      </w:r>
      <w:r w:rsidRPr="001A2C52">
        <w:rPr>
          <w:rFonts w:ascii="Arial" w:hAnsi="Arial" w:cs="Arial"/>
          <w:b/>
          <w:color w:val="A5A5A5" w:themeColor="accent3"/>
          <w:sz w:val="24"/>
          <w:szCs w:val="24"/>
          <w:lang w:eastAsia="en-GB"/>
        </w:rPr>
        <w:tab/>
      </w:r>
      <w:r w:rsidRPr="001A2C52">
        <w:rPr>
          <w:rFonts w:ascii="Arial" w:hAnsi="Arial" w:cs="Arial"/>
          <w:b/>
          <w:color w:val="A5A5A5" w:themeColor="accent3"/>
          <w:sz w:val="24"/>
          <w:szCs w:val="24"/>
          <w:lang w:eastAsia="en-GB"/>
        </w:rPr>
        <w:tab/>
      </w:r>
      <w:r w:rsidRPr="001A2C52">
        <w:rPr>
          <w:rFonts w:ascii="Arial" w:hAnsi="Arial" w:cs="Arial"/>
          <w:b/>
          <w:color w:val="A5A5A5" w:themeColor="accent3"/>
          <w:sz w:val="24"/>
          <w:szCs w:val="24"/>
          <w:lang w:eastAsia="en-GB"/>
        </w:rPr>
        <w:tab/>
        <w:t xml:space="preserve">        RP-23</w:t>
      </w:r>
      <w:r w:rsidRPr="001A2C52">
        <w:rPr>
          <w:rFonts w:ascii="Arial" w:hAnsi="Arial" w:cs="Arial"/>
          <w:b/>
          <w:color w:val="A5A5A5" w:themeColor="accent3"/>
          <w:sz w:val="24"/>
          <w:szCs w:val="24"/>
          <w:lang w:eastAsia="ja-JP"/>
        </w:rPr>
        <w:t>zzzz</w:t>
      </w:r>
    </w:p>
    <w:p w14:paraId="298BEA55" w14:textId="50E1F2A3" w:rsidR="00D261EA" w:rsidRPr="001A2C52" w:rsidRDefault="009143F8" w:rsidP="00856883">
      <w:pPr>
        <w:tabs>
          <w:tab w:val="left" w:pos="567"/>
        </w:tabs>
        <w:rPr>
          <w:rFonts w:ascii="Arial" w:hAnsi="Arial" w:cs="Arial"/>
          <w:b/>
          <w:color w:val="A5A5A5" w:themeColor="accent3"/>
          <w:sz w:val="24"/>
          <w:szCs w:val="22"/>
          <w:lang w:eastAsia="en-GB"/>
        </w:rPr>
      </w:pPr>
      <w:r>
        <w:rPr>
          <w:rFonts w:ascii="Arial" w:hAnsi="Arial" w:cs="Arial"/>
          <w:b/>
          <w:color w:val="A5A5A5" w:themeColor="accent3"/>
          <w:sz w:val="24"/>
          <w:szCs w:val="24"/>
          <w:lang w:eastAsia="en-GB"/>
        </w:rPr>
        <w:t>Edinburgh</w:t>
      </w:r>
      <w:r w:rsidR="00856883" w:rsidRPr="001A2C52">
        <w:rPr>
          <w:rFonts w:ascii="Arial" w:hAnsi="Arial" w:cs="Arial"/>
          <w:b/>
          <w:color w:val="A5A5A5" w:themeColor="accent3"/>
          <w:sz w:val="24"/>
          <w:szCs w:val="24"/>
          <w:lang w:eastAsia="en-GB"/>
        </w:rPr>
        <w:t xml:space="preserve">, </w:t>
      </w:r>
      <w:r>
        <w:rPr>
          <w:rFonts w:ascii="Arial" w:hAnsi="Arial" w:cs="Arial"/>
          <w:b/>
          <w:color w:val="A5A5A5" w:themeColor="accent3"/>
          <w:sz w:val="24"/>
          <w:szCs w:val="24"/>
          <w:lang w:eastAsia="en-GB"/>
        </w:rPr>
        <w:t>GB, December</w:t>
      </w:r>
      <w:r w:rsidR="00856883" w:rsidRPr="001A2C52">
        <w:rPr>
          <w:rFonts w:ascii="Arial" w:hAnsi="Arial" w:cs="Arial"/>
          <w:b/>
          <w:color w:val="A5A5A5" w:themeColor="accent3"/>
          <w:sz w:val="24"/>
          <w:lang w:eastAsia="en-GB"/>
        </w:rPr>
        <w:t xml:space="preserve"> </w:t>
      </w:r>
      <w:r w:rsidR="001A2C52" w:rsidRPr="001A2C52">
        <w:rPr>
          <w:rFonts w:ascii="Arial" w:hAnsi="Arial" w:cs="Arial"/>
          <w:b/>
          <w:color w:val="A5A5A5" w:themeColor="accent3"/>
          <w:sz w:val="24"/>
          <w:lang w:eastAsia="en-GB"/>
        </w:rPr>
        <w:t>1</w:t>
      </w:r>
      <w:r>
        <w:rPr>
          <w:rFonts w:ascii="Arial" w:hAnsi="Arial" w:cs="Arial"/>
          <w:b/>
          <w:color w:val="A5A5A5" w:themeColor="accent3"/>
          <w:sz w:val="24"/>
          <w:lang w:eastAsia="en-GB"/>
        </w:rPr>
        <w:t>1</w:t>
      </w:r>
      <w:r w:rsidR="00856883" w:rsidRPr="001A2C52">
        <w:rPr>
          <w:rFonts w:ascii="Arial" w:hAnsi="Arial" w:cs="Arial"/>
          <w:b/>
          <w:color w:val="A5A5A5" w:themeColor="accent3"/>
          <w:sz w:val="24"/>
          <w:lang w:eastAsia="en-GB"/>
        </w:rPr>
        <w:t>-</w:t>
      </w:r>
      <w:r w:rsidR="001A2C52" w:rsidRPr="001A2C52">
        <w:rPr>
          <w:rFonts w:ascii="Arial" w:hAnsi="Arial" w:cs="Arial"/>
          <w:b/>
          <w:color w:val="A5A5A5" w:themeColor="accent3"/>
          <w:sz w:val="24"/>
          <w:lang w:eastAsia="en-GB"/>
        </w:rPr>
        <w:t>1</w:t>
      </w:r>
      <w:r>
        <w:rPr>
          <w:rFonts w:ascii="Arial" w:hAnsi="Arial" w:cs="Arial"/>
          <w:b/>
          <w:color w:val="A5A5A5" w:themeColor="accent3"/>
          <w:sz w:val="24"/>
          <w:lang w:eastAsia="en-GB"/>
        </w:rPr>
        <w:t>5</w:t>
      </w:r>
      <w:r w:rsidR="00856883" w:rsidRPr="001A2C52">
        <w:rPr>
          <w:rFonts w:ascii="Arial" w:hAnsi="Arial" w:cs="Arial"/>
          <w:b/>
          <w:color w:val="A5A5A5" w:themeColor="accent3"/>
          <w:sz w:val="24"/>
          <w:lang w:eastAsia="en-GB"/>
        </w:rPr>
        <w:t>, 2023</w:t>
      </w:r>
      <w:r w:rsidR="002A349C" w:rsidRPr="001A2C52">
        <w:rPr>
          <w:b/>
          <w:color w:val="A5A5A5" w:themeColor="accent3"/>
          <w:sz w:val="24"/>
        </w:rPr>
        <w:tab/>
      </w:r>
    </w:p>
    <w:p w14:paraId="77A98E4D" w14:textId="77777777" w:rsidR="00D261EA" w:rsidRDefault="00D261EA">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rPr>
      </w:pPr>
    </w:p>
    <w:p w14:paraId="3EC50E7E" w14:textId="6D3A2518" w:rsidR="00D261EA" w:rsidRDefault="002A349C">
      <w:pPr>
        <w:tabs>
          <w:tab w:val="left" w:pos="2127"/>
        </w:tabs>
        <w:overflowPunct/>
        <w:autoSpaceDE/>
        <w:autoSpaceDN/>
        <w:adjustRightInd/>
        <w:spacing w:after="0"/>
        <w:ind w:left="2126" w:hanging="2126"/>
        <w:jc w:val="both"/>
        <w:textAlignment w:val="auto"/>
        <w:outlineLvl w:val="0"/>
        <w:rPr>
          <w:rFonts w:ascii="Arial" w:eastAsiaTheme="minorEastAsia" w:hAnsi="Arial"/>
          <w:b/>
          <w:lang w:val="en-US"/>
        </w:rPr>
      </w:pPr>
      <w:r>
        <w:rPr>
          <w:rFonts w:ascii="Arial" w:eastAsia="Batang" w:hAnsi="Arial"/>
          <w:b/>
          <w:lang w:val="en-US"/>
        </w:rPr>
        <w:t>Source:</w:t>
      </w:r>
      <w:r>
        <w:rPr>
          <w:rFonts w:ascii="Arial" w:eastAsia="Batang" w:hAnsi="Arial"/>
          <w:b/>
          <w:lang w:val="en-US"/>
        </w:rPr>
        <w:tab/>
      </w:r>
      <w:r w:rsidR="009143F8">
        <w:rPr>
          <w:rFonts w:ascii="Arial" w:eastAsia="Batang" w:hAnsi="Arial"/>
          <w:b/>
          <w:lang w:val="en-US"/>
        </w:rPr>
        <w:t xml:space="preserve">Apple Inc, </w:t>
      </w:r>
      <w:r w:rsidR="001A2C52">
        <w:rPr>
          <w:rFonts w:ascii="Arial" w:eastAsiaTheme="minorEastAsia" w:hAnsi="Arial"/>
          <w:b/>
          <w:lang w:val="en-US"/>
        </w:rPr>
        <w:t>Nokia</w:t>
      </w:r>
    </w:p>
    <w:p w14:paraId="644B54C9" w14:textId="77777777" w:rsidR="009143F8" w:rsidRPr="006E5DD5" w:rsidRDefault="002A349C" w:rsidP="009143F8">
      <w:pPr>
        <w:tabs>
          <w:tab w:val="left" w:pos="2127"/>
        </w:tabs>
        <w:overflowPunct/>
        <w:autoSpaceDE/>
        <w:autoSpaceDN/>
        <w:adjustRightInd/>
        <w:spacing w:after="0"/>
        <w:ind w:left="2126" w:hanging="2126"/>
        <w:jc w:val="both"/>
        <w:textAlignment w:val="auto"/>
        <w:outlineLvl w:val="0"/>
        <w:rPr>
          <w:rFonts w:ascii="Arial" w:eastAsia="Batang" w:hAnsi="Arial"/>
          <w:b/>
        </w:rPr>
      </w:pPr>
      <w:r>
        <w:rPr>
          <w:rFonts w:ascii="Arial" w:eastAsia="Batang" w:hAnsi="Arial" w:cs="Arial"/>
          <w:b/>
        </w:rPr>
        <w:t>Title:</w:t>
      </w:r>
      <w:r>
        <w:rPr>
          <w:rFonts w:ascii="Arial" w:eastAsia="Batang" w:hAnsi="Arial" w:cs="Arial"/>
          <w:b/>
        </w:rPr>
        <w:tab/>
        <w:t xml:space="preserve">New WID </w:t>
      </w:r>
      <w:r w:rsidR="00DB2E31">
        <w:rPr>
          <w:rFonts w:ascii="Arial" w:eastAsiaTheme="minorEastAsia" w:hAnsi="Arial" w:cs="Arial" w:hint="eastAsia"/>
          <w:b/>
        </w:rPr>
        <w:t>on</w:t>
      </w:r>
      <w:r>
        <w:rPr>
          <w:rFonts w:ascii="Arial" w:eastAsia="Batang" w:hAnsi="Arial" w:cs="Arial"/>
          <w:b/>
        </w:rPr>
        <w:t xml:space="preserve"> UE Conformance - </w:t>
      </w:r>
      <w:r w:rsidR="009143F8">
        <w:rPr>
          <w:rFonts w:ascii="Arial" w:eastAsia="Batang" w:hAnsi="Arial" w:cs="Arial"/>
          <w:b/>
        </w:rPr>
        <w:t>NR RF requirements enhancement for frequency range 2 (FR2), Phase 3</w:t>
      </w:r>
      <w:r w:rsidR="009143F8" w:rsidRPr="00251D80">
        <w:rPr>
          <w:rFonts w:eastAsia="Batang"/>
          <w:i/>
        </w:rPr>
        <w:t xml:space="preserve"> </w:t>
      </w:r>
    </w:p>
    <w:p w14:paraId="61084AE1" w14:textId="77777777" w:rsidR="00D261EA" w:rsidRDefault="002A349C">
      <w:pPr>
        <w:tabs>
          <w:tab w:val="left" w:pos="2127"/>
        </w:tabs>
        <w:overflowPunct/>
        <w:autoSpaceDE/>
        <w:autoSpaceDN/>
        <w:adjustRightInd/>
        <w:spacing w:after="0"/>
        <w:ind w:left="2126" w:hanging="2126"/>
        <w:jc w:val="both"/>
        <w:textAlignment w:val="auto"/>
        <w:outlineLvl w:val="0"/>
        <w:rPr>
          <w:rFonts w:ascii="Arial" w:eastAsia="Batang" w:hAnsi="Arial"/>
          <w:b/>
        </w:rPr>
      </w:pPr>
      <w:r>
        <w:rPr>
          <w:rFonts w:ascii="Arial" w:eastAsia="Batang" w:hAnsi="Arial"/>
          <w:b/>
        </w:rPr>
        <w:t>Document for:</w:t>
      </w:r>
      <w:r>
        <w:rPr>
          <w:rFonts w:ascii="Arial" w:eastAsia="Batang" w:hAnsi="Arial"/>
          <w:b/>
        </w:rPr>
        <w:tab/>
        <w:t>Endorsement</w:t>
      </w:r>
    </w:p>
    <w:p w14:paraId="162D7E85" w14:textId="1383A20F" w:rsidR="00D261EA" w:rsidRDefault="002A349C">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rPr>
      </w:pPr>
      <w:r>
        <w:rPr>
          <w:rFonts w:ascii="Arial" w:eastAsia="Batang" w:hAnsi="Arial"/>
          <w:b/>
        </w:rPr>
        <w:t>Agenda Item:</w:t>
      </w:r>
      <w:r>
        <w:rPr>
          <w:rFonts w:ascii="Arial" w:eastAsia="Batang" w:hAnsi="Arial"/>
          <w:b/>
        </w:rPr>
        <w:tab/>
      </w:r>
      <w:r w:rsidR="001A2C52">
        <w:rPr>
          <w:rFonts w:ascii="Arial" w:eastAsiaTheme="minorEastAsia" w:hAnsi="Arial"/>
          <w:b/>
        </w:rPr>
        <w:t>4</w:t>
      </w:r>
      <w:r>
        <w:rPr>
          <w:rFonts w:ascii="Arial" w:eastAsia="Batang" w:hAnsi="Arial"/>
          <w:b/>
        </w:rPr>
        <w:t>.1</w:t>
      </w:r>
    </w:p>
    <w:p w14:paraId="6A5B738E" w14:textId="77777777" w:rsidR="00D261EA" w:rsidRDefault="002A349C">
      <w:pPr>
        <w:spacing w:before="120"/>
        <w:jc w:val="center"/>
        <w:rPr>
          <w:rFonts w:ascii="Arial" w:hAnsi="Arial" w:cs="Arial"/>
          <w:sz w:val="36"/>
          <w:szCs w:val="36"/>
        </w:rPr>
      </w:pPr>
      <w:r>
        <w:rPr>
          <w:rFonts w:ascii="Arial" w:hAnsi="Arial" w:cs="Arial"/>
          <w:sz w:val="36"/>
          <w:szCs w:val="36"/>
        </w:rPr>
        <w:t>3GPP™ Work Item Description</w:t>
      </w:r>
    </w:p>
    <w:p w14:paraId="516CF41D" w14:textId="77777777" w:rsidR="00D261EA" w:rsidRDefault="002A349C">
      <w:pPr>
        <w:jc w:val="center"/>
        <w:rPr>
          <w:rFonts w:cs="Arial"/>
        </w:rPr>
      </w:pPr>
      <w:r>
        <w:rPr>
          <w:rFonts w:cs="Arial"/>
        </w:rPr>
        <w:t xml:space="preserve">Information on Work Items can be found at </w:t>
      </w:r>
      <w:hyperlink r:id="rId9" w:history="1">
        <w:r>
          <w:rPr>
            <w:rStyle w:val="Hyperlink"/>
            <w:rFonts w:cs="Arial"/>
          </w:rPr>
          <w:t>http://www.3gpp.org/Work-Items</w:t>
        </w:r>
      </w:hyperlink>
      <w:r>
        <w:rPr>
          <w:rFonts w:cs="Arial"/>
        </w:rPr>
        <w:t xml:space="preserve"> </w:t>
      </w:r>
      <w:r>
        <w:rPr>
          <w:rFonts w:cs="Arial"/>
        </w:rPr>
        <w:br/>
      </w:r>
      <w:r>
        <w:t xml:space="preserve">See also the </w:t>
      </w:r>
      <w:hyperlink r:id="rId10" w:history="1">
        <w:r>
          <w:rPr>
            <w:rStyle w:val="Hyperlink"/>
          </w:rPr>
          <w:t>3GPP Working Procedures</w:t>
        </w:r>
      </w:hyperlink>
      <w:r>
        <w:t xml:space="preserve">, article 39 and the TSG Working Methods in </w:t>
      </w:r>
      <w:hyperlink r:id="rId11" w:history="1">
        <w:r>
          <w:rPr>
            <w:rStyle w:val="Hyperlink"/>
          </w:rPr>
          <w:t>3GPP TR 21.900</w:t>
        </w:r>
      </w:hyperlink>
    </w:p>
    <w:p w14:paraId="5BDDDB18" w14:textId="7C94D7E1" w:rsidR="00D261EA" w:rsidRDefault="002A349C">
      <w:pPr>
        <w:pStyle w:val="Heading1"/>
      </w:pPr>
      <w:r>
        <w:t xml:space="preserve">Title: </w:t>
      </w:r>
      <w:r>
        <w:tab/>
        <w:t xml:space="preserve">UE Conformance </w:t>
      </w:r>
      <w:r w:rsidR="00376444">
        <w:t>- NR</w:t>
      </w:r>
      <w:r w:rsidR="009143F8">
        <w:t xml:space="preserve"> RF requirements enhancement for frequency range 2 (FR2), Phase 3   </w:t>
      </w:r>
    </w:p>
    <w:p w14:paraId="692B0A66" w14:textId="0F174145" w:rsidR="00D261EA" w:rsidRDefault="002A349C">
      <w:pPr>
        <w:pStyle w:val="Heading2"/>
        <w:tabs>
          <w:tab w:val="left" w:pos="2552"/>
        </w:tabs>
      </w:pPr>
      <w:r>
        <w:t xml:space="preserve">Acronym: </w:t>
      </w:r>
      <w:r w:rsidR="009143F8" w:rsidRPr="009143F8">
        <w:t>NR_RF_FR2_req_Ph3</w:t>
      </w:r>
      <w:r w:rsidR="00A16BF0">
        <w:rPr>
          <w:rFonts w:cs="Arial"/>
          <w:iCs/>
          <w:szCs w:val="32"/>
        </w:rPr>
        <w:t>-</w:t>
      </w:r>
      <w:proofErr w:type="spellStart"/>
      <w:r w:rsidR="00A16BF0">
        <w:rPr>
          <w:lang w:val="en-US"/>
        </w:rPr>
        <w:t>UEConTest</w:t>
      </w:r>
      <w:proofErr w:type="spellEnd"/>
    </w:p>
    <w:p w14:paraId="333ACD5D" w14:textId="77777777" w:rsidR="00D261EA" w:rsidRDefault="002A349C">
      <w:pPr>
        <w:pStyle w:val="Heading2"/>
        <w:tabs>
          <w:tab w:val="left" w:pos="2552"/>
        </w:tabs>
      </w:pPr>
      <w:r>
        <w:t xml:space="preserve">Unique identifier: </w:t>
      </w:r>
      <w: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2"/>
        <w:gridCol w:w="1772"/>
        <w:gridCol w:w="862"/>
      </w:tblGrid>
      <w:tr w:rsidR="00D261EA" w14:paraId="39946323" w14:textId="77777777">
        <w:trPr>
          <w:jc w:val="center"/>
        </w:trPr>
        <w:tc>
          <w:tcPr>
            <w:tcW w:w="3544" w:type="dxa"/>
            <w:gridSpan w:val="2"/>
            <w:shd w:val="clear" w:color="auto" w:fill="E0E0E0"/>
            <w:tcMar>
              <w:top w:w="28" w:type="dxa"/>
              <w:bottom w:w="28" w:type="dxa"/>
            </w:tcMar>
          </w:tcPr>
          <w:p w14:paraId="71E5283F" w14:textId="77777777" w:rsidR="00D261EA" w:rsidRDefault="002A349C">
            <w:pPr>
              <w:pStyle w:val="TAL"/>
              <w:rPr>
                <w:b/>
                <w:bCs/>
                <w:color w:val="0000FF"/>
              </w:rPr>
            </w:pPr>
            <w:r>
              <w:rPr>
                <w:b/>
                <w:bCs/>
                <w:color w:val="0000FF"/>
              </w:rPr>
              <w:t>This WID includes a Testing part</w:t>
            </w:r>
          </w:p>
        </w:tc>
        <w:tc>
          <w:tcPr>
            <w:tcW w:w="862" w:type="dxa"/>
            <w:tcMar>
              <w:top w:w="28" w:type="dxa"/>
              <w:bottom w:w="28" w:type="dxa"/>
            </w:tcMar>
          </w:tcPr>
          <w:p w14:paraId="7F45F351" w14:textId="77777777" w:rsidR="00D261EA" w:rsidRDefault="002A349C">
            <w:pPr>
              <w:pStyle w:val="TAL"/>
              <w:jc w:val="center"/>
              <w:rPr>
                <w:b/>
                <w:bCs/>
              </w:rPr>
            </w:pPr>
            <w:r>
              <w:rPr>
                <w:rFonts w:hint="eastAsia"/>
                <w:b/>
                <w:bCs/>
              </w:rPr>
              <w:t>X</w:t>
            </w:r>
          </w:p>
        </w:tc>
      </w:tr>
      <w:tr w:rsidR="00D261EA" w14:paraId="027E5272" w14:textId="77777777">
        <w:trPr>
          <w:trHeight w:val="205"/>
          <w:jc w:val="center"/>
        </w:trPr>
        <w:tc>
          <w:tcPr>
            <w:tcW w:w="1772" w:type="dxa"/>
            <w:vMerge w:val="restart"/>
            <w:shd w:val="clear" w:color="auto" w:fill="E0E0E0"/>
            <w:tcMar>
              <w:top w:w="28" w:type="dxa"/>
              <w:bottom w:w="28" w:type="dxa"/>
            </w:tcMar>
          </w:tcPr>
          <w:p w14:paraId="0CAC012C" w14:textId="77777777" w:rsidR="00D261EA" w:rsidRDefault="002A349C">
            <w:pPr>
              <w:pStyle w:val="TAL"/>
              <w:rPr>
                <w:b/>
                <w:bCs/>
                <w:color w:val="0000FF"/>
              </w:rPr>
            </w:pPr>
            <w:r>
              <w:rPr>
                <w:b/>
                <w:bCs/>
                <w:color w:val="0000FF"/>
              </w:rPr>
              <w:t>and it addresses the following 3GPP work area:</w:t>
            </w:r>
          </w:p>
        </w:tc>
        <w:tc>
          <w:tcPr>
            <w:tcW w:w="1772" w:type="dxa"/>
            <w:shd w:val="clear" w:color="auto" w:fill="E0E0E0"/>
          </w:tcPr>
          <w:p w14:paraId="3DB5A517" w14:textId="77777777" w:rsidR="00D261EA" w:rsidRDefault="002A349C">
            <w:pPr>
              <w:pStyle w:val="TAL"/>
              <w:rPr>
                <w:b/>
                <w:bCs/>
                <w:color w:val="0000FF"/>
              </w:rPr>
            </w:pPr>
            <w:r>
              <w:rPr>
                <w:b/>
                <w:bCs/>
                <w:color w:val="0000FF"/>
              </w:rPr>
              <w:t>Radio Access</w:t>
            </w:r>
          </w:p>
        </w:tc>
        <w:tc>
          <w:tcPr>
            <w:tcW w:w="862" w:type="dxa"/>
            <w:tcMar>
              <w:top w:w="28" w:type="dxa"/>
              <w:bottom w:w="28" w:type="dxa"/>
            </w:tcMar>
          </w:tcPr>
          <w:p w14:paraId="7C8B2E5B" w14:textId="77777777" w:rsidR="00D261EA" w:rsidRDefault="002A349C">
            <w:pPr>
              <w:pStyle w:val="TAL"/>
              <w:jc w:val="center"/>
              <w:rPr>
                <w:b/>
                <w:bCs/>
              </w:rPr>
            </w:pPr>
            <w:r>
              <w:rPr>
                <w:rFonts w:hint="eastAsia"/>
                <w:b/>
                <w:bCs/>
              </w:rPr>
              <w:t>X</w:t>
            </w:r>
          </w:p>
        </w:tc>
      </w:tr>
      <w:tr w:rsidR="00D261EA" w14:paraId="398B0D1E" w14:textId="77777777">
        <w:trPr>
          <w:trHeight w:val="205"/>
          <w:jc w:val="center"/>
        </w:trPr>
        <w:tc>
          <w:tcPr>
            <w:tcW w:w="1772" w:type="dxa"/>
            <w:vMerge/>
            <w:shd w:val="clear" w:color="auto" w:fill="E0E0E0"/>
            <w:tcMar>
              <w:top w:w="28" w:type="dxa"/>
              <w:bottom w:w="28" w:type="dxa"/>
            </w:tcMar>
          </w:tcPr>
          <w:p w14:paraId="432D9CC8" w14:textId="77777777" w:rsidR="00D261EA" w:rsidRDefault="00D261EA">
            <w:pPr>
              <w:pStyle w:val="TAL"/>
              <w:rPr>
                <w:b/>
                <w:bCs/>
                <w:color w:val="0000FF"/>
              </w:rPr>
            </w:pPr>
          </w:p>
        </w:tc>
        <w:tc>
          <w:tcPr>
            <w:tcW w:w="1772" w:type="dxa"/>
            <w:shd w:val="clear" w:color="auto" w:fill="E0E0E0"/>
          </w:tcPr>
          <w:p w14:paraId="47E4756E" w14:textId="77777777" w:rsidR="00D261EA" w:rsidRDefault="002A349C">
            <w:pPr>
              <w:pStyle w:val="TAL"/>
              <w:rPr>
                <w:b/>
                <w:bCs/>
                <w:color w:val="0000FF"/>
              </w:rPr>
            </w:pPr>
            <w:r>
              <w:rPr>
                <w:b/>
                <w:bCs/>
                <w:color w:val="0000FF"/>
              </w:rPr>
              <w:t>Core Network</w:t>
            </w:r>
          </w:p>
        </w:tc>
        <w:tc>
          <w:tcPr>
            <w:tcW w:w="862" w:type="dxa"/>
            <w:tcMar>
              <w:top w:w="28" w:type="dxa"/>
              <w:bottom w:w="28" w:type="dxa"/>
            </w:tcMar>
          </w:tcPr>
          <w:p w14:paraId="2279E676" w14:textId="77777777" w:rsidR="00D261EA" w:rsidRDefault="00D261EA">
            <w:pPr>
              <w:pStyle w:val="TAL"/>
              <w:jc w:val="center"/>
              <w:rPr>
                <w:b/>
                <w:bCs/>
              </w:rPr>
            </w:pPr>
          </w:p>
        </w:tc>
      </w:tr>
      <w:tr w:rsidR="00D261EA" w14:paraId="69B8FC3C" w14:textId="77777777">
        <w:trPr>
          <w:trHeight w:val="205"/>
          <w:jc w:val="center"/>
        </w:trPr>
        <w:tc>
          <w:tcPr>
            <w:tcW w:w="1772" w:type="dxa"/>
            <w:vMerge/>
            <w:shd w:val="clear" w:color="auto" w:fill="E0E0E0"/>
            <w:tcMar>
              <w:top w:w="28" w:type="dxa"/>
              <w:bottom w:w="28" w:type="dxa"/>
            </w:tcMar>
          </w:tcPr>
          <w:p w14:paraId="2682FFFB" w14:textId="77777777" w:rsidR="00D261EA" w:rsidRDefault="00D261EA">
            <w:pPr>
              <w:pStyle w:val="TAL"/>
              <w:rPr>
                <w:b/>
                <w:bCs/>
                <w:color w:val="0000FF"/>
              </w:rPr>
            </w:pPr>
          </w:p>
        </w:tc>
        <w:tc>
          <w:tcPr>
            <w:tcW w:w="1772" w:type="dxa"/>
            <w:shd w:val="clear" w:color="auto" w:fill="E0E0E0"/>
          </w:tcPr>
          <w:p w14:paraId="0AA30FFC" w14:textId="77777777" w:rsidR="00D261EA" w:rsidRDefault="002A349C">
            <w:pPr>
              <w:pStyle w:val="TAL"/>
              <w:rPr>
                <w:b/>
                <w:bCs/>
                <w:color w:val="0000FF"/>
              </w:rPr>
            </w:pPr>
            <w:r>
              <w:rPr>
                <w:b/>
                <w:bCs/>
                <w:color w:val="0000FF"/>
              </w:rPr>
              <w:t>Services</w:t>
            </w:r>
          </w:p>
        </w:tc>
        <w:tc>
          <w:tcPr>
            <w:tcW w:w="862" w:type="dxa"/>
            <w:tcMar>
              <w:top w:w="28" w:type="dxa"/>
              <w:bottom w:w="28" w:type="dxa"/>
            </w:tcMar>
          </w:tcPr>
          <w:p w14:paraId="2CA8FB2F" w14:textId="77777777" w:rsidR="00D261EA" w:rsidRDefault="00D261EA">
            <w:pPr>
              <w:pStyle w:val="TAL"/>
              <w:jc w:val="center"/>
              <w:rPr>
                <w:b/>
                <w:bCs/>
              </w:rPr>
            </w:pPr>
          </w:p>
        </w:tc>
      </w:tr>
    </w:tbl>
    <w:p w14:paraId="78B1728B" w14:textId="77777777" w:rsidR="00D261EA" w:rsidRDefault="00D261EA"/>
    <w:p w14:paraId="4A843C27" w14:textId="63AD72DE" w:rsidR="00D261EA" w:rsidRDefault="002A349C">
      <w:pPr>
        <w:spacing w:after="0"/>
        <w:ind w:right="-96"/>
      </w:pPr>
      <w:r>
        <w:rPr>
          <w:rFonts w:ascii="Arial" w:hAnsi="Arial"/>
          <w:sz w:val="32"/>
        </w:rPr>
        <w:t>Potential target Release: Rel-1</w:t>
      </w:r>
      <w:r w:rsidR="00D20A99">
        <w:rPr>
          <w:rFonts w:ascii="Arial" w:eastAsiaTheme="minorEastAsia" w:hAnsi="Arial"/>
          <w:sz w:val="32"/>
        </w:rPr>
        <w:t>8</w:t>
      </w:r>
      <w:r>
        <w:rPr>
          <w:rFonts w:ascii="Arial" w:hAnsi="Arial"/>
          <w:sz w:val="32"/>
        </w:rPr>
        <w:t xml:space="preserve">. </w:t>
      </w:r>
    </w:p>
    <w:p w14:paraId="4E046F2C" w14:textId="77777777" w:rsidR="00D261EA" w:rsidRDefault="002A349C">
      <w:pPr>
        <w:pStyle w:val="Heading2"/>
      </w:pPr>
      <w:r>
        <w:t>1</w:t>
      </w:r>
      <w:r>
        <w:tab/>
        <w:t xml:space="preserve">Impacts </w:t>
      </w:r>
      <w:r>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179"/>
        <w:gridCol w:w="1127"/>
        <w:gridCol w:w="486"/>
        <w:gridCol w:w="476"/>
        <w:gridCol w:w="476"/>
        <w:gridCol w:w="1587"/>
      </w:tblGrid>
      <w:tr w:rsidR="00D261EA" w14:paraId="681162CB" w14:textId="77777777">
        <w:trPr>
          <w:jc w:val="center"/>
        </w:trPr>
        <w:tc>
          <w:tcPr>
            <w:tcW w:w="0" w:type="auto"/>
            <w:tcBorders>
              <w:bottom w:val="single" w:sz="12" w:space="0" w:color="auto"/>
              <w:right w:val="single" w:sz="12" w:space="0" w:color="auto"/>
            </w:tcBorders>
            <w:shd w:val="clear" w:color="auto" w:fill="E0E0E0"/>
          </w:tcPr>
          <w:p w14:paraId="1B29BE02" w14:textId="77777777" w:rsidR="00D261EA" w:rsidRDefault="002A349C">
            <w:pPr>
              <w:pStyle w:val="TAL"/>
              <w:keepNext w:val="0"/>
              <w:ind w:right="-99"/>
              <w:rPr>
                <w:b/>
              </w:rPr>
            </w:pPr>
            <w:r>
              <w:rPr>
                <w:b/>
              </w:rPr>
              <w:t>Affects:</w:t>
            </w:r>
          </w:p>
        </w:tc>
        <w:tc>
          <w:tcPr>
            <w:tcW w:w="0" w:type="auto"/>
            <w:tcBorders>
              <w:left w:val="nil"/>
              <w:bottom w:val="single" w:sz="12" w:space="0" w:color="auto"/>
            </w:tcBorders>
            <w:shd w:val="clear" w:color="auto" w:fill="E0E0E0"/>
          </w:tcPr>
          <w:p w14:paraId="2B6B1018" w14:textId="77777777" w:rsidR="00D261EA" w:rsidRDefault="002A349C">
            <w:pPr>
              <w:pStyle w:val="TAH"/>
            </w:pPr>
            <w:r>
              <w:t>UICC apps</w:t>
            </w:r>
          </w:p>
        </w:tc>
        <w:tc>
          <w:tcPr>
            <w:tcW w:w="0" w:type="auto"/>
            <w:tcBorders>
              <w:bottom w:val="single" w:sz="12" w:space="0" w:color="auto"/>
            </w:tcBorders>
            <w:shd w:val="clear" w:color="auto" w:fill="E0E0E0"/>
          </w:tcPr>
          <w:p w14:paraId="4555397E" w14:textId="77777777" w:rsidR="00D261EA" w:rsidRDefault="002A349C">
            <w:pPr>
              <w:pStyle w:val="TAH"/>
            </w:pPr>
            <w:r>
              <w:t>ME</w:t>
            </w:r>
          </w:p>
        </w:tc>
        <w:tc>
          <w:tcPr>
            <w:tcW w:w="0" w:type="auto"/>
            <w:tcBorders>
              <w:bottom w:val="single" w:sz="12" w:space="0" w:color="auto"/>
            </w:tcBorders>
            <w:shd w:val="clear" w:color="auto" w:fill="E0E0E0"/>
          </w:tcPr>
          <w:p w14:paraId="718B6944" w14:textId="77777777" w:rsidR="00D261EA" w:rsidRDefault="002A349C">
            <w:pPr>
              <w:pStyle w:val="TAH"/>
            </w:pPr>
            <w:r>
              <w:t>AN</w:t>
            </w:r>
          </w:p>
        </w:tc>
        <w:tc>
          <w:tcPr>
            <w:tcW w:w="0" w:type="auto"/>
            <w:tcBorders>
              <w:bottom w:val="single" w:sz="12" w:space="0" w:color="auto"/>
            </w:tcBorders>
            <w:shd w:val="clear" w:color="auto" w:fill="E0E0E0"/>
          </w:tcPr>
          <w:p w14:paraId="0C525562" w14:textId="77777777" w:rsidR="00D261EA" w:rsidRDefault="002A349C">
            <w:pPr>
              <w:pStyle w:val="TAH"/>
            </w:pPr>
            <w:r>
              <w:t>CN</w:t>
            </w:r>
          </w:p>
        </w:tc>
        <w:tc>
          <w:tcPr>
            <w:tcW w:w="0" w:type="auto"/>
            <w:tcBorders>
              <w:bottom w:val="single" w:sz="12" w:space="0" w:color="auto"/>
            </w:tcBorders>
            <w:shd w:val="clear" w:color="auto" w:fill="E0E0E0"/>
          </w:tcPr>
          <w:p w14:paraId="4DA257DC" w14:textId="77777777" w:rsidR="00D261EA" w:rsidRDefault="002A349C">
            <w:pPr>
              <w:pStyle w:val="TAH"/>
            </w:pPr>
            <w:r>
              <w:t>Others (specify)</w:t>
            </w:r>
          </w:p>
        </w:tc>
      </w:tr>
      <w:tr w:rsidR="00D261EA" w14:paraId="61496FA1" w14:textId="77777777">
        <w:trPr>
          <w:jc w:val="center"/>
        </w:trPr>
        <w:tc>
          <w:tcPr>
            <w:tcW w:w="0" w:type="auto"/>
            <w:tcBorders>
              <w:top w:val="nil"/>
              <w:right w:val="single" w:sz="12" w:space="0" w:color="auto"/>
            </w:tcBorders>
          </w:tcPr>
          <w:p w14:paraId="7E07F7B5" w14:textId="77777777" w:rsidR="00D261EA" w:rsidRDefault="002A349C">
            <w:pPr>
              <w:pStyle w:val="TAL"/>
              <w:keepNext w:val="0"/>
              <w:ind w:right="-99"/>
              <w:rPr>
                <w:b/>
              </w:rPr>
            </w:pPr>
            <w:r>
              <w:rPr>
                <w:b/>
              </w:rPr>
              <w:t>Yes</w:t>
            </w:r>
          </w:p>
        </w:tc>
        <w:tc>
          <w:tcPr>
            <w:tcW w:w="0" w:type="auto"/>
            <w:tcBorders>
              <w:top w:val="nil"/>
              <w:left w:val="nil"/>
            </w:tcBorders>
          </w:tcPr>
          <w:p w14:paraId="12B6E586" w14:textId="77777777" w:rsidR="00D261EA" w:rsidRDefault="00D261EA">
            <w:pPr>
              <w:pStyle w:val="TAC"/>
            </w:pPr>
          </w:p>
        </w:tc>
        <w:tc>
          <w:tcPr>
            <w:tcW w:w="0" w:type="auto"/>
            <w:tcBorders>
              <w:top w:val="nil"/>
            </w:tcBorders>
          </w:tcPr>
          <w:p w14:paraId="0D900872" w14:textId="43229AC4" w:rsidR="00D261EA" w:rsidRDefault="007E1F4F">
            <w:pPr>
              <w:pStyle w:val="TAC"/>
            </w:pPr>
            <w:r>
              <w:t>X</w:t>
            </w:r>
          </w:p>
        </w:tc>
        <w:tc>
          <w:tcPr>
            <w:tcW w:w="0" w:type="auto"/>
            <w:tcBorders>
              <w:top w:val="nil"/>
            </w:tcBorders>
          </w:tcPr>
          <w:p w14:paraId="69A0AAD2" w14:textId="77777777" w:rsidR="00D261EA" w:rsidRDefault="00D261EA">
            <w:pPr>
              <w:pStyle w:val="TAC"/>
            </w:pPr>
          </w:p>
        </w:tc>
        <w:tc>
          <w:tcPr>
            <w:tcW w:w="0" w:type="auto"/>
            <w:tcBorders>
              <w:top w:val="nil"/>
            </w:tcBorders>
          </w:tcPr>
          <w:p w14:paraId="53C616F9" w14:textId="77777777" w:rsidR="00D261EA" w:rsidRDefault="00D261EA">
            <w:pPr>
              <w:pStyle w:val="TAC"/>
            </w:pPr>
          </w:p>
        </w:tc>
        <w:tc>
          <w:tcPr>
            <w:tcW w:w="0" w:type="auto"/>
            <w:tcBorders>
              <w:top w:val="nil"/>
            </w:tcBorders>
          </w:tcPr>
          <w:p w14:paraId="716C42BE" w14:textId="77777777" w:rsidR="00D261EA" w:rsidRDefault="00D261EA">
            <w:pPr>
              <w:pStyle w:val="TAC"/>
            </w:pPr>
          </w:p>
        </w:tc>
      </w:tr>
      <w:tr w:rsidR="00D261EA" w14:paraId="4EA9DB02" w14:textId="77777777">
        <w:trPr>
          <w:jc w:val="center"/>
        </w:trPr>
        <w:tc>
          <w:tcPr>
            <w:tcW w:w="0" w:type="auto"/>
            <w:tcBorders>
              <w:right w:val="single" w:sz="12" w:space="0" w:color="auto"/>
            </w:tcBorders>
          </w:tcPr>
          <w:p w14:paraId="594C5006" w14:textId="77777777" w:rsidR="00D261EA" w:rsidRDefault="002A349C">
            <w:pPr>
              <w:pStyle w:val="TAL"/>
              <w:keepNext w:val="0"/>
              <w:ind w:right="-99"/>
              <w:rPr>
                <w:b/>
              </w:rPr>
            </w:pPr>
            <w:r>
              <w:rPr>
                <w:b/>
              </w:rPr>
              <w:t>No</w:t>
            </w:r>
          </w:p>
        </w:tc>
        <w:tc>
          <w:tcPr>
            <w:tcW w:w="0" w:type="auto"/>
            <w:tcBorders>
              <w:left w:val="nil"/>
            </w:tcBorders>
          </w:tcPr>
          <w:p w14:paraId="5FA6DC88" w14:textId="77777777" w:rsidR="00D261EA" w:rsidRDefault="002A349C">
            <w:pPr>
              <w:pStyle w:val="TAC"/>
            </w:pPr>
            <w:r>
              <w:rPr>
                <w:rFonts w:hint="eastAsia"/>
              </w:rPr>
              <w:t>X</w:t>
            </w:r>
          </w:p>
        </w:tc>
        <w:tc>
          <w:tcPr>
            <w:tcW w:w="0" w:type="auto"/>
          </w:tcPr>
          <w:p w14:paraId="1F672BE5" w14:textId="115D4B68" w:rsidR="00D261EA" w:rsidRDefault="00D261EA">
            <w:pPr>
              <w:pStyle w:val="TAC"/>
            </w:pPr>
          </w:p>
        </w:tc>
        <w:tc>
          <w:tcPr>
            <w:tcW w:w="0" w:type="auto"/>
          </w:tcPr>
          <w:p w14:paraId="540BA58A" w14:textId="77777777" w:rsidR="00D261EA" w:rsidRDefault="002A349C">
            <w:pPr>
              <w:pStyle w:val="TAC"/>
            </w:pPr>
            <w:r>
              <w:rPr>
                <w:rFonts w:hint="eastAsia"/>
              </w:rPr>
              <w:t>X</w:t>
            </w:r>
          </w:p>
        </w:tc>
        <w:tc>
          <w:tcPr>
            <w:tcW w:w="0" w:type="auto"/>
          </w:tcPr>
          <w:p w14:paraId="5DDA858F" w14:textId="77777777" w:rsidR="00D261EA" w:rsidRDefault="002A349C">
            <w:pPr>
              <w:pStyle w:val="TAC"/>
            </w:pPr>
            <w:r>
              <w:rPr>
                <w:rFonts w:hint="eastAsia"/>
              </w:rPr>
              <w:t>X</w:t>
            </w:r>
          </w:p>
        </w:tc>
        <w:tc>
          <w:tcPr>
            <w:tcW w:w="0" w:type="auto"/>
          </w:tcPr>
          <w:p w14:paraId="2342A467" w14:textId="77777777" w:rsidR="00D261EA" w:rsidRDefault="002A349C">
            <w:pPr>
              <w:pStyle w:val="TAC"/>
              <w:rPr>
                <w:rFonts w:eastAsiaTheme="minorEastAsia"/>
              </w:rPr>
            </w:pPr>
            <w:r>
              <w:rPr>
                <w:rFonts w:eastAsiaTheme="minorEastAsia" w:hint="eastAsia"/>
              </w:rPr>
              <w:t>X</w:t>
            </w:r>
          </w:p>
        </w:tc>
      </w:tr>
      <w:tr w:rsidR="00D261EA" w14:paraId="26E90E89" w14:textId="77777777">
        <w:trPr>
          <w:jc w:val="center"/>
        </w:trPr>
        <w:tc>
          <w:tcPr>
            <w:tcW w:w="0" w:type="auto"/>
            <w:tcBorders>
              <w:right w:val="single" w:sz="12" w:space="0" w:color="auto"/>
            </w:tcBorders>
          </w:tcPr>
          <w:p w14:paraId="6543C287" w14:textId="77777777" w:rsidR="00D261EA" w:rsidRDefault="002A349C">
            <w:pPr>
              <w:pStyle w:val="TAL"/>
              <w:keepNext w:val="0"/>
              <w:ind w:right="-99"/>
              <w:rPr>
                <w:b/>
              </w:rPr>
            </w:pPr>
            <w:r>
              <w:rPr>
                <w:b/>
              </w:rPr>
              <w:t>Don't know</w:t>
            </w:r>
          </w:p>
        </w:tc>
        <w:tc>
          <w:tcPr>
            <w:tcW w:w="0" w:type="auto"/>
            <w:tcBorders>
              <w:left w:val="nil"/>
            </w:tcBorders>
          </w:tcPr>
          <w:p w14:paraId="738A96F9" w14:textId="77777777" w:rsidR="00D261EA" w:rsidRDefault="00D261EA">
            <w:pPr>
              <w:pStyle w:val="TAC"/>
            </w:pPr>
          </w:p>
        </w:tc>
        <w:tc>
          <w:tcPr>
            <w:tcW w:w="0" w:type="auto"/>
          </w:tcPr>
          <w:p w14:paraId="26CEB7CF" w14:textId="77777777" w:rsidR="00D261EA" w:rsidRDefault="00D261EA">
            <w:pPr>
              <w:pStyle w:val="TAC"/>
            </w:pPr>
          </w:p>
        </w:tc>
        <w:tc>
          <w:tcPr>
            <w:tcW w:w="0" w:type="auto"/>
          </w:tcPr>
          <w:p w14:paraId="636E42A9" w14:textId="77777777" w:rsidR="00D261EA" w:rsidRDefault="00D261EA">
            <w:pPr>
              <w:pStyle w:val="TAC"/>
            </w:pPr>
          </w:p>
        </w:tc>
        <w:tc>
          <w:tcPr>
            <w:tcW w:w="0" w:type="auto"/>
          </w:tcPr>
          <w:p w14:paraId="18002BA8" w14:textId="77777777" w:rsidR="00D261EA" w:rsidRDefault="00D261EA">
            <w:pPr>
              <w:pStyle w:val="TAC"/>
            </w:pPr>
          </w:p>
        </w:tc>
        <w:tc>
          <w:tcPr>
            <w:tcW w:w="0" w:type="auto"/>
          </w:tcPr>
          <w:p w14:paraId="599792D6" w14:textId="77777777" w:rsidR="00D261EA" w:rsidRDefault="00D261EA">
            <w:pPr>
              <w:pStyle w:val="TAC"/>
            </w:pPr>
          </w:p>
        </w:tc>
      </w:tr>
    </w:tbl>
    <w:p w14:paraId="55DF5BBC" w14:textId="77777777" w:rsidR="00D261EA" w:rsidRDefault="00D261EA">
      <w:pPr>
        <w:ind w:right="-99"/>
        <w:rPr>
          <w:b/>
        </w:rPr>
      </w:pPr>
    </w:p>
    <w:p w14:paraId="74CF1D73" w14:textId="77777777" w:rsidR="00D261EA" w:rsidRDefault="002A349C">
      <w:pPr>
        <w:pStyle w:val="Heading2"/>
      </w:pPr>
      <w:r>
        <w:t>2</w:t>
      </w:r>
      <w:r>
        <w:tab/>
        <w:t>Classification of the Work Item and linked work items</w:t>
      </w:r>
    </w:p>
    <w:p w14:paraId="48A9C308" w14:textId="77777777" w:rsidR="00D261EA" w:rsidRDefault="002A349C">
      <w:pPr>
        <w:pStyle w:val="Heading3"/>
      </w:pPr>
      <w:r>
        <w:t>2.1</w:t>
      </w:r>
      <w:r>
        <w:tab/>
        <w:t>Primary classification</w:t>
      </w:r>
    </w:p>
    <w:p w14:paraId="1F67EEB2" w14:textId="67738994" w:rsidR="00D261EA" w:rsidRDefault="002A349C" w:rsidP="00097A5A">
      <w:pPr>
        <w:pStyle w:val="tah0"/>
      </w:pPr>
      <w:r>
        <w:t xml:space="preserve">This work item is a </w:t>
      </w:r>
    </w:p>
    <w:p w14:paraId="42BE23F1" w14:textId="77777777" w:rsidR="00097A5A" w:rsidRPr="00C278EB" w:rsidRDefault="00097A5A" w:rsidP="00097A5A">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97A5A" w14:paraId="72735EE5" w14:textId="77777777" w:rsidTr="00EE5800">
        <w:trPr>
          <w:cantSplit/>
          <w:jc w:val="center"/>
        </w:trPr>
        <w:tc>
          <w:tcPr>
            <w:tcW w:w="452" w:type="dxa"/>
          </w:tcPr>
          <w:p w14:paraId="13759E49" w14:textId="77777777" w:rsidR="00097A5A" w:rsidRDefault="00097A5A" w:rsidP="00EE5800">
            <w:pPr>
              <w:pStyle w:val="TAC"/>
            </w:pPr>
          </w:p>
        </w:tc>
        <w:tc>
          <w:tcPr>
            <w:tcW w:w="2917" w:type="dxa"/>
            <w:shd w:val="clear" w:color="auto" w:fill="E0E0E0"/>
          </w:tcPr>
          <w:p w14:paraId="2245FFCF" w14:textId="77777777" w:rsidR="00097A5A" w:rsidRPr="0006543E" w:rsidRDefault="00097A5A" w:rsidP="00EE5800">
            <w:pPr>
              <w:pStyle w:val="TAH"/>
              <w:ind w:right="-99"/>
              <w:jc w:val="left"/>
              <w:rPr>
                <w:b w:val="0"/>
                <w:bCs/>
                <w:color w:val="0000FF"/>
              </w:rPr>
            </w:pPr>
            <w:r w:rsidRPr="0006543E">
              <w:rPr>
                <w:b w:val="0"/>
                <w:bCs/>
                <w:color w:val="0000FF"/>
                <w:sz w:val="20"/>
              </w:rPr>
              <w:t xml:space="preserve">Study </w:t>
            </w:r>
          </w:p>
        </w:tc>
      </w:tr>
      <w:tr w:rsidR="00097A5A" w14:paraId="6B788691" w14:textId="77777777" w:rsidTr="00EE5800">
        <w:trPr>
          <w:cantSplit/>
          <w:jc w:val="center"/>
        </w:trPr>
        <w:tc>
          <w:tcPr>
            <w:tcW w:w="452" w:type="dxa"/>
          </w:tcPr>
          <w:p w14:paraId="4F0C67F5" w14:textId="77777777" w:rsidR="00097A5A" w:rsidRDefault="00097A5A" w:rsidP="00EE5800">
            <w:pPr>
              <w:pStyle w:val="TAC"/>
            </w:pPr>
          </w:p>
        </w:tc>
        <w:tc>
          <w:tcPr>
            <w:tcW w:w="2917" w:type="dxa"/>
            <w:shd w:val="clear" w:color="auto" w:fill="E0E0E0"/>
          </w:tcPr>
          <w:p w14:paraId="29FD0A15" w14:textId="77777777" w:rsidR="00097A5A" w:rsidRPr="0006543E" w:rsidRDefault="00097A5A" w:rsidP="00EE5800">
            <w:pPr>
              <w:pStyle w:val="TAH"/>
              <w:ind w:right="-99"/>
              <w:jc w:val="left"/>
              <w:rPr>
                <w:b w:val="0"/>
                <w:bCs/>
              </w:rPr>
            </w:pPr>
            <w:r w:rsidRPr="0006543E">
              <w:rPr>
                <w:b w:val="0"/>
                <w:bCs/>
                <w:sz w:val="20"/>
              </w:rPr>
              <w:t>Normative – Stage 1</w:t>
            </w:r>
          </w:p>
        </w:tc>
      </w:tr>
      <w:tr w:rsidR="00097A5A" w14:paraId="43948A06" w14:textId="77777777" w:rsidTr="00EE5800">
        <w:trPr>
          <w:cantSplit/>
          <w:jc w:val="center"/>
        </w:trPr>
        <w:tc>
          <w:tcPr>
            <w:tcW w:w="452" w:type="dxa"/>
          </w:tcPr>
          <w:p w14:paraId="09CF58B2" w14:textId="77777777" w:rsidR="00097A5A" w:rsidRDefault="00097A5A" w:rsidP="00EE5800">
            <w:pPr>
              <w:pStyle w:val="TAC"/>
            </w:pPr>
          </w:p>
        </w:tc>
        <w:tc>
          <w:tcPr>
            <w:tcW w:w="2917" w:type="dxa"/>
            <w:shd w:val="clear" w:color="auto" w:fill="E0E0E0"/>
          </w:tcPr>
          <w:p w14:paraId="728A6D6B" w14:textId="77777777" w:rsidR="00097A5A" w:rsidRPr="0006543E" w:rsidRDefault="00097A5A" w:rsidP="00EE5800">
            <w:pPr>
              <w:pStyle w:val="TAH"/>
              <w:ind w:right="-99"/>
              <w:jc w:val="left"/>
              <w:rPr>
                <w:b w:val="0"/>
                <w:bCs/>
              </w:rPr>
            </w:pPr>
            <w:r w:rsidRPr="0006543E">
              <w:rPr>
                <w:b w:val="0"/>
                <w:bCs/>
                <w:sz w:val="20"/>
              </w:rPr>
              <w:t>Normative – Stage 2</w:t>
            </w:r>
          </w:p>
        </w:tc>
      </w:tr>
      <w:tr w:rsidR="00097A5A" w14:paraId="7A3880A9" w14:textId="77777777" w:rsidTr="00EE5800">
        <w:trPr>
          <w:cantSplit/>
          <w:jc w:val="center"/>
        </w:trPr>
        <w:tc>
          <w:tcPr>
            <w:tcW w:w="452" w:type="dxa"/>
          </w:tcPr>
          <w:p w14:paraId="347FCE3D" w14:textId="77777777" w:rsidR="00097A5A" w:rsidRDefault="00097A5A" w:rsidP="00EE5800">
            <w:pPr>
              <w:pStyle w:val="TAC"/>
            </w:pPr>
          </w:p>
        </w:tc>
        <w:tc>
          <w:tcPr>
            <w:tcW w:w="2917" w:type="dxa"/>
            <w:shd w:val="clear" w:color="auto" w:fill="E0E0E0"/>
          </w:tcPr>
          <w:p w14:paraId="2617CDA2" w14:textId="77777777" w:rsidR="00097A5A" w:rsidRPr="0006543E" w:rsidRDefault="00097A5A" w:rsidP="00EE5800">
            <w:pPr>
              <w:pStyle w:val="TAH"/>
              <w:ind w:right="-99"/>
              <w:jc w:val="left"/>
              <w:rPr>
                <w:b w:val="0"/>
                <w:bCs/>
              </w:rPr>
            </w:pPr>
            <w:r w:rsidRPr="0006543E">
              <w:rPr>
                <w:b w:val="0"/>
                <w:bCs/>
                <w:sz w:val="20"/>
              </w:rPr>
              <w:t>Normative – Stage 3</w:t>
            </w:r>
          </w:p>
        </w:tc>
      </w:tr>
      <w:tr w:rsidR="00097A5A" w14:paraId="1CACE056" w14:textId="77777777" w:rsidTr="00EE5800">
        <w:trPr>
          <w:cantSplit/>
          <w:jc w:val="center"/>
        </w:trPr>
        <w:tc>
          <w:tcPr>
            <w:tcW w:w="452" w:type="dxa"/>
          </w:tcPr>
          <w:p w14:paraId="64ACD82A" w14:textId="3FEC28B7" w:rsidR="00097A5A" w:rsidRDefault="00097A5A" w:rsidP="00EE5800">
            <w:pPr>
              <w:pStyle w:val="TAC"/>
            </w:pPr>
            <w:r>
              <w:t>X</w:t>
            </w:r>
          </w:p>
        </w:tc>
        <w:tc>
          <w:tcPr>
            <w:tcW w:w="2917" w:type="dxa"/>
            <w:shd w:val="clear" w:color="auto" w:fill="E0E0E0"/>
          </w:tcPr>
          <w:p w14:paraId="55EDBE5D" w14:textId="77777777" w:rsidR="00097A5A" w:rsidRPr="0006543E" w:rsidRDefault="00097A5A" w:rsidP="00EE5800">
            <w:pPr>
              <w:pStyle w:val="TAH"/>
              <w:ind w:right="-99"/>
              <w:jc w:val="left"/>
              <w:rPr>
                <w:b w:val="0"/>
                <w:bCs/>
              </w:rPr>
            </w:pPr>
            <w:r w:rsidRPr="0006543E">
              <w:rPr>
                <w:b w:val="0"/>
                <w:bCs/>
                <w:sz w:val="20"/>
              </w:rPr>
              <w:t>Normative – Other</w:t>
            </w:r>
            <w:r>
              <w:rPr>
                <w:b w:val="0"/>
                <w:bCs/>
                <w:sz w:val="20"/>
              </w:rPr>
              <w:t>*</w:t>
            </w:r>
          </w:p>
        </w:tc>
      </w:tr>
    </w:tbl>
    <w:p w14:paraId="4142E20E" w14:textId="77777777" w:rsidR="00097A5A" w:rsidRDefault="00097A5A" w:rsidP="00097A5A">
      <w:pPr>
        <w:ind w:right="-99"/>
        <w:rPr>
          <w:b/>
        </w:rPr>
      </w:pPr>
      <w:r>
        <w:rPr>
          <w:b/>
        </w:rPr>
        <w:t xml:space="preserve">* Other = </w:t>
      </w:r>
      <w:proofErr w:type="gramStart"/>
      <w:r>
        <w:rPr>
          <w:b/>
        </w:rPr>
        <w:t>e.g.</w:t>
      </w:r>
      <w:proofErr w:type="gramEnd"/>
      <w:r>
        <w:rPr>
          <w:b/>
        </w:rPr>
        <w:t xml:space="preserve"> testing</w:t>
      </w:r>
    </w:p>
    <w:p w14:paraId="6B01B718" w14:textId="77777777" w:rsidR="00097A5A" w:rsidRDefault="00097A5A" w:rsidP="00097A5A">
      <w:pPr>
        <w:pStyle w:val="tah0"/>
        <w:rPr>
          <w:b/>
        </w:rPr>
      </w:pPr>
    </w:p>
    <w:p w14:paraId="713CE9C5" w14:textId="77777777" w:rsidR="00D261EA" w:rsidRDefault="002A349C">
      <w:pPr>
        <w:pStyle w:val="Heading3"/>
      </w:pPr>
      <w:r>
        <w:lastRenderedPageBreak/>
        <w:t>2.2</w:t>
      </w:r>
      <w:r>
        <w:tab/>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235"/>
        <w:gridCol w:w="1559"/>
        <w:gridCol w:w="1417"/>
        <w:gridCol w:w="5103"/>
      </w:tblGrid>
      <w:tr w:rsidR="00D261EA" w14:paraId="7D9DA27D" w14:textId="77777777">
        <w:tc>
          <w:tcPr>
            <w:tcW w:w="10314" w:type="dxa"/>
            <w:gridSpan w:val="4"/>
            <w:shd w:val="clear" w:color="auto" w:fill="E0E0E0"/>
          </w:tcPr>
          <w:p w14:paraId="48E112DE" w14:textId="77777777" w:rsidR="00D261EA" w:rsidRDefault="002A349C">
            <w:pPr>
              <w:pStyle w:val="TAH"/>
              <w:ind w:right="-99"/>
              <w:jc w:val="left"/>
            </w:pPr>
            <w:r>
              <w:t xml:space="preserve">Parent Work / Study Items </w:t>
            </w:r>
          </w:p>
        </w:tc>
      </w:tr>
      <w:tr w:rsidR="00D261EA" w14:paraId="18A6749F" w14:textId="77777777">
        <w:tc>
          <w:tcPr>
            <w:tcW w:w="2235" w:type="dxa"/>
            <w:shd w:val="clear" w:color="auto" w:fill="E0E0E0"/>
          </w:tcPr>
          <w:p w14:paraId="236F9F6E" w14:textId="77777777" w:rsidR="00D261EA" w:rsidRDefault="002A349C">
            <w:pPr>
              <w:pStyle w:val="TAH"/>
              <w:ind w:right="-99"/>
              <w:jc w:val="left"/>
            </w:pPr>
            <w:r>
              <w:t>Acronym</w:t>
            </w:r>
          </w:p>
        </w:tc>
        <w:tc>
          <w:tcPr>
            <w:tcW w:w="1559" w:type="dxa"/>
            <w:shd w:val="clear" w:color="auto" w:fill="E0E0E0"/>
          </w:tcPr>
          <w:p w14:paraId="0C4408EB" w14:textId="77777777" w:rsidR="00D261EA" w:rsidRDefault="002A349C">
            <w:pPr>
              <w:pStyle w:val="TAH"/>
              <w:ind w:right="-99"/>
              <w:jc w:val="left"/>
            </w:pPr>
            <w:r>
              <w:t>Working Group</w:t>
            </w:r>
          </w:p>
        </w:tc>
        <w:tc>
          <w:tcPr>
            <w:tcW w:w="1417" w:type="dxa"/>
            <w:shd w:val="clear" w:color="auto" w:fill="E0E0E0"/>
          </w:tcPr>
          <w:p w14:paraId="2916DD90" w14:textId="77777777" w:rsidR="00D261EA" w:rsidRDefault="002A349C">
            <w:pPr>
              <w:pStyle w:val="TAH"/>
              <w:ind w:right="-99"/>
              <w:jc w:val="left"/>
            </w:pPr>
            <w:r>
              <w:t>Unique ID</w:t>
            </w:r>
          </w:p>
        </w:tc>
        <w:tc>
          <w:tcPr>
            <w:tcW w:w="5103" w:type="dxa"/>
            <w:shd w:val="clear" w:color="auto" w:fill="E0E0E0"/>
          </w:tcPr>
          <w:p w14:paraId="6D3EAE02" w14:textId="77777777" w:rsidR="00D261EA" w:rsidRDefault="002A349C">
            <w:pPr>
              <w:pStyle w:val="TAH"/>
              <w:ind w:right="-99"/>
              <w:jc w:val="left"/>
            </w:pPr>
            <w:r>
              <w:t>Title (as in 3GPP Work Plan)</w:t>
            </w:r>
          </w:p>
        </w:tc>
      </w:tr>
      <w:tr w:rsidR="00097A5A" w14:paraId="6C263A8A" w14:textId="77777777">
        <w:tc>
          <w:tcPr>
            <w:tcW w:w="2235" w:type="dxa"/>
          </w:tcPr>
          <w:p w14:paraId="248007AA" w14:textId="6F59EBB8" w:rsidR="00097A5A" w:rsidRPr="00DF2E3A" w:rsidRDefault="001E4F8C">
            <w:pPr>
              <w:pStyle w:val="TAL"/>
              <w:rPr>
                <w:rFonts w:ascii="Times New Roman" w:hAnsi="Times New Roman"/>
                <w:color w:val="000000"/>
                <w:sz w:val="20"/>
              </w:rPr>
            </w:pPr>
            <w:r w:rsidRPr="00DF2E3A">
              <w:rPr>
                <w:rFonts w:ascii="Times New Roman" w:hAnsi="Times New Roman"/>
                <w:color w:val="000000"/>
                <w:sz w:val="20"/>
              </w:rPr>
              <w:t>NR_RF_FR2_req _Ph3</w:t>
            </w:r>
          </w:p>
        </w:tc>
        <w:tc>
          <w:tcPr>
            <w:tcW w:w="1559" w:type="dxa"/>
          </w:tcPr>
          <w:p w14:paraId="5EB2D7ED" w14:textId="3266D7C1" w:rsidR="00097A5A" w:rsidRPr="00DF2E3A" w:rsidRDefault="001E4F8C">
            <w:pPr>
              <w:pStyle w:val="TAL"/>
              <w:rPr>
                <w:rFonts w:ascii="Times New Roman" w:hAnsi="Times New Roman"/>
                <w:color w:val="000000"/>
                <w:sz w:val="20"/>
              </w:rPr>
            </w:pPr>
            <w:r w:rsidRPr="00DF2E3A">
              <w:rPr>
                <w:rFonts w:ascii="Times New Roman" w:hAnsi="Times New Roman"/>
                <w:color w:val="000000"/>
                <w:sz w:val="20"/>
              </w:rPr>
              <w:t>RAN4</w:t>
            </w:r>
          </w:p>
        </w:tc>
        <w:tc>
          <w:tcPr>
            <w:tcW w:w="1417" w:type="dxa"/>
          </w:tcPr>
          <w:p w14:paraId="299B41ED" w14:textId="1CA0535B" w:rsidR="00097A5A" w:rsidRPr="00097A5A" w:rsidRDefault="002602BB" w:rsidP="00097A5A">
            <w:pPr>
              <w:pStyle w:val="TAL"/>
              <w:rPr>
                <w:rFonts w:ascii="Times New Roman" w:hAnsi="Times New Roman"/>
                <w:color w:val="000000"/>
                <w:sz w:val="20"/>
              </w:rPr>
            </w:pPr>
            <w:r w:rsidRPr="00DF2E3A">
              <w:rPr>
                <w:rFonts w:ascii="Times New Roman" w:hAnsi="Times New Roman"/>
                <w:color w:val="000000"/>
                <w:sz w:val="20"/>
              </w:rPr>
              <w:t>950076</w:t>
            </w:r>
          </w:p>
          <w:p w14:paraId="0E1290C4" w14:textId="77777777" w:rsidR="00097A5A" w:rsidRPr="00DF2E3A" w:rsidRDefault="00097A5A">
            <w:pPr>
              <w:pStyle w:val="TAL"/>
              <w:rPr>
                <w:rFonts w:ascii="Times New Roman" w:hAnsi="Times New Roman"/>
                <w:color w:val="000000"/>
                <w:sz w:val="20"/>
              </w:rPr>
            </w:pPr>
          </w:p>
        </w:tc>
        <w:tc>
          <w:tcPr>
            <w:tcW w:w="5103" w:type="dxa"/>
          </w:tcPr>
          <w:p w14:paraId="794877BB" w14:textId="69CBDCE2" w:rsidR="00097A5A" w:rsidRPr="00DF2E3A" w:rsidRDefault="001E4F8C">
            <w:pPr>
              <w:pStyle w:val="TAL"/>
              <w:rPr>
                <w:rFonts w:ascii="Times New Roman" w:hAnsi="Times New Roman"/>
                <w:color w:val="000000"/>
                <w:sz w:val="20"/>
              </w:rPr>
            </w:pPr>
            <w:r w:rsidRPr="00DF2E3A">
              <w:rPr>
                <w:rFonts w:ascii="Times New Roman" w:hAnsi="Times New Roman"/>
                <w:color w:val="000000"/>
                <w:sz w:val="20"/>
              </w:rPr>
              <w:t>NR RF requirements enhancement for frequency range 2 (FR2), Phase 3</w:t>
            </w:r>
          </w:p>
        </w:tc>
      </w:tr>
      <w:tr w:rsidR="002602BB" w14:paraId="6CCD42BF" w14:textId="77777777">
        <w:tc>
          <w:tcPr>
            <w:tcW w:w="2235" w:type="dxa"/>
          </w:tcPr>
          <w:p w14:paraId="2CD9E6D0" w14:textId="29DAF756" w:rsidR="002602BB" w:rsidRPr="00DF2E3A" w:rsidRDefault="002602BB">
            <w:pPr>
              <w:pStyle w:val="TAL"/>
              <w:rPr>
                <w:rFonts w:ascii="Times New Roman" w:hAnsi="Times New Roman"/>
                <w:color w:val="000000"/>
                <w:sz w:val="20"/>
              </w:rPr>
            </w:pPr>
            <w:r w:rsidRPr="00DF2E3A">
              <w:rPr>
                <w:rFonts w:ascii="Times New Roman" w:hAnsi="Times New Roman"/>
                <w:color w:val="000000"/>
                <w:sz w:val="20"/>
              </w:rPr>
              <w:t>NR_RF_FR2_req_Ph3-Core</w:t>
            </w:r>
          </w:p>
        </w:tc>
        <w:tc>
          <w:tcPr>
            <w:tcW w:w="1559" w:type="dxa"/>
          </w:tcPr>
          <w:p w14:paraId="3E7886E4" w14:textId="5BFB2591" w:rsidR="002602BB" w:rsidRPr="00DF2E3A" w:rsidRDefault="002602BB">
            <w:pPr>
              <w:pStyle w:val="TAL"/>
              <w:rPr>
                <w:rFonts w:ascii="Times New Roman" w:hAnsi="Times New Roman"/>
                <w:color w:val="000000"/>
                <w:sz w:val="20"/>
              </w:rPr>
            </w:pPr>
            <w:r w:rsidRPr="00DF2E3A">
              <w:rPr>
                <w:rFonts w:ascii="Times New Roman" w:hAnsi="Times New Roman"/>
                <w:color w:val="000000"/>
                <w:sz w:val="20"/>
              </w:rPr>
              <w:t>RAN4</w:t>
            </w:r>
          </w:p>
        </w:tc>
        <w:tc>
          <w:tcPr>
            <w:tcW w:w="1417" w:type="dxa"/>
          </w:tcPr>
          <w:p w14:paraId="30DB9DB0" w14:textId="7A7BEE8F" w:rsidR="002602BB" w:rsidRPr="00DF2E3A" w:rsidRDefault="002602BB">
            <w:pPr>
              <w:pStyle w:val="TAL"/>
              <w:rPr>
                <w:rFonts w:ascii="Times New Roman" w:hAnsi="Times New Roman"/>
                <w:color w:val="000000"/>
                <w:sz w:val="20"/>
              </w:rPr>
            </w:pPr>
            <w:r w:rsidRPr="00DF2E3A">
              <w:rPr>
                <w:rFonts w:ascii="Times New Roman" w:hAnsi="Times New Roman"/>
                <w:color w:val="000000"/>
                <w:sz w:val="20"/>
              </w:rPr>
              <w:t>950176</w:t>
            </w:r>
          </w:p>
        </w:tc>
        <w:tc>
          <w:tcPr>
            <w:tcW w:w="5103" w:type="dxa"/>
          </w:tcPr>
          <w:p w14:paraId="743D4000" w14:textId="406B966B" w:rsidR="002602BB" w:rsidRPr="00DF2E3A" w:rsidRDefault="002602BB">
            <w:pPr>
              <w:pStyle w:val="TAL"/>
              <w:rPr>
                <w:rFonts w:ascii="Times New Roman" w:hAnsi="Times New Roman"/>
                <w:color w:val="000000"/>
                <w:sz w:val="20"/>
              </w:rPr>
            </w:pPr>
            <w:r w:rsidRPr="00DF2E3A">
              <w:rPr>
                <w:rFonts w:ascii="Times New Roman" w:hAnsi="Times New Roman"/>
                <w:color w:val="000000"/>
                <w:sz w:val="20"/>
              </w:rPr>
              <w:t>Core part: NR RF requirements enhancement for frequency range 2 (FR2), Phase 3</w:t>
            </w:r>
          </w:p>
        </w:tc>
      </w:tr>
      <w:tr w:rsidR="00D261EA" w14:paraId="5F220835" w14:textId="77777777">
        <w:tc>
          <w:tcPr>
            <w:tcW w:w="2235" w:type="dxa"/>
          </w:tcPr>
          <w:p w14:paraId="44D4AED6" w14:textId="32A222F9" w:rsidR="00D261EA" w:rsidRPr="00DF2E3A" w:rsidRDefault="009143F8">
            <w:pPr>
              <w:pStyle w:val="TAL"/>
              <w:rPr>
                <w:rFonts w:ascii="Times New Roman" w:hAnsi="Times New Roman"/>
                <w:color w:val="000000"/>
                <w:sz w:val="20"/>
              </w:rPr>
            </w:pPr>
            <w:r w:rsidRPr="00DF2E3A">
              <w:rPr>
                <w:rFonts w:ascii="Times New Roman" w:hAnsi="Times New Roman"/>
                <w:color w:val="000000"/>
                <w:sz w:val="20"/>
              </w:rPr>
              <w:t>NR_RF_FR2_req_Ph3</w:t>
            </w:r>
            <w:r w:rsidR="0008620A" w:rsidRPr="00DF2E3A">
              <w:rPr>
                <w:rFonts w:ascii="Times New Roman" w:hAnsi="Times New Roman"/>
                <w:color w:val="000000"/>
                <w:sz w:val="20"/>
              </w:rPr>
              <w:t>-Perf</w:t>
            </w:r>
          </w:p>
        </w:tc>
        <w:tc>
          <w:tcPr>
            <w:tcW w:w="1559" w:type="dxa"/>
          </w:tcPr>
          <w:p w14:paraId="2E440EA0" w14:textId="77777777" w:rsidR="00D261EA" w:rsidRPr="00DF2E3A" w:rsidRDefault="002A349C">
            <w:pPr>
              <w:pStyle w:val="TAL"/>
              <w:rPr>
                <w:rFonts w:ascii="Times New Roman" w:hAnsi="Times New Roman"/>
                <w:color w:val="000000"/>
                <w:sz w:val="20"/>
              </w:rPr>
            </w:pPr>
            <w:r w:rsidRPr="00DF2E3A">
              <w:rPr>
                <w:rFonts w:ascii="Times New Roman" w:hAnsi="Times New Roman"/>
                <w:color w:val="000000"/>
                <w:sz w:val="20"/>
              </w:rPr>
              <w:t>RAN4</w:t>
            </w:r>
          </w:p>
        </w:tc>
        <w:bookmarkStart w:id="0" w:name="bm911012"/>
        <w:tc>
          <w:tcPr>
            <w:tcW w:w="1417" w:type="dxa"/>
          </w:tcPr>
          <w:p w14:paraId="03F1E386" w14:textId="45C4DE05" w:rsidR="00D261EA" w:rsidRPr="00DF2E3A" w:rsidRDefault="0046527F">
            <w:pPr>
              <w:pStyle w:val="TAL"/>
              <w:rPr>
                <w:rFonts w:ascii="Times New Roman" w:hAnsi="Times New Roman"/>
                <w:color w:val="000000"/>
                <w:sz w:val="20"/>
              </w:rPr>
            </w:pPr>
            <w:r w:rsidRPr="00DF2E3A">
              <w:rPr>
                <w:rFonts w:ascii="Times New Roman" w:hAnsi="Times New Roman"/>
                <w:color w:val="000000"/>
                <w:sz w:val="20"/>
              </w:rPr>
              <w:fldChar w:fldCharType="begin"/>
            </w:r>
            <w:r w:rsidR="002A349C" w:rsidRPr="00DF2E3A">
              <w:rPr>
                <w:rFonts w:ascii="Times New Roman" w:hAnsi="Times New Roman"/>
                <w:color w:val="000000"/>
                <w:sz w:val="20"/>
              </w:rPr>
              <w:instrText xml:space="preserve"> HYPERLINK "https://www.3gpp.org/DynaReport/GanttChart-Level-2.htm" \l "bm911012" \t "_blank" </w:instrText>
            </w:r>
            <w:r w:rsidRPr="00DF2E3A">
              <w:rPr>
                <w:rFonts w:ascii="Times New Roman" w:hAnsi="Times New Roman"/>
                <w:color w:val="000000"/>
                <w:sz w:val="20"/>
              </w:rPr>
            </w:r>
            <w:r w:rsidRPr="00DF2E3A">
              <w:rPr>
                <w:rFonts w:ascii="Times New Roman" w:hAnsi="Times New Roman"/>
                <w:color w:val="000000"/>
                <w:sz w:val="20"/>
              </w:rPr>
              <w:fldChar w:fldCharType="separate"/>
            </w:r>
            <w:r w:rsidR="002A349C" w:rsidRPr="00DF2E3A">
              <w:rPr>
                <w:rFonts w:ascii="Times New Roman" w:hAnsi="Times New Roman"/>
                <w:color w:val="000000"/>
                <w:sz w:val="20"/>
              </w:rPr>
              <w:t>9</w:t>
            </w:r>
            <w:r w:rsidR="0008620A" w:rsidRPr="00DF2E3A">
              <w:rPr>
                <w:rFonts w:ascii="Times New Roman" w:hAnsi="Times New Roman"/>
                <w:color w:val="000000"/>
                <w:sz w:val="20"/>
              </w:rPr>
              <w:t>50276</w:t>
            </w:r>
            <w:r w:rsidRPr="00DF2E3A">
              <w:rPr>
                <w:rFonts w:ascii="Times New Roman" w:hAnsi="Times New Roman"/>
                <w:color w:val="000000"/>
                <w:sz w:val="20"/>
              </w:rPr>
              <w:fldChar w:fldCharType="end"/>
            </w:r>
            <w:bookmarkEnd w:id="0"/>
          </w:p>
        </w:tc>
        <w:tc>
          <w:tcPr>
            <w:tcW w:w="5103" w:type="dxa"/>
          </w:tcPr>
          <w:p w14:paraId="71B24586" w14:textId="3BA04F97" w:rsidR="00D261EA" w:rsidRPr="00DF2E3A" w:rsidRDefault="0008620A">
            <w:pPr>
              <w:pStyle w:val="TAL"/>
              <w:rPr>
                <w:rFonts w:ascii="Times New Roman" w:hAnsi="Times New Roman"/>
                <w:color w:val="000000"/>
                <w:sz w:val="20"/>
              </w:rPr>
            </w:pPr>
            <w:r w:rsidRPr="00DF2E3A">
              <w:rPr>
                <w:rFonts w:ascii="Times New Roman" w:hAnsi="Times New Roman"/>
                <w:color w:val="000000"/>
                <w:sz w:val="20"/>
              </w:rPr>
              <w:t>Perf part: NR RF requirements enhancement for frequency range 2 (FR2), Phase 3</w:t>
            </w:r>
          </w:p>
        </w:tc>
      </w:tr>
    </w:tbl>
    <w:p w14:paraId="799F3F25" w14:textId="77777777" w:rsidR="00B63F19" w:rsidRDefault="00B63F19">
      <w:pPr>
        <w:ind w:right="-99"/>
        <w:rPr>
          <w:b/>
        </w:rPr>
      </w:pPr>
    </w:p>
    <w:p w14:paraId="2274C16B" w14:textId="77777777" w:rsidR="00D261EA" w:rsidRDefault="002A349C">
      <w:pPr>
        <w:pStyle w:val="Heading3"/>
      </w:pPr>
      <w:r>
        <w:t>2.3</w:t>
      </w:r>
      <w:r>
        <w:tab/>
        <w:t>Other related Work Items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887"/>
      </w:tblGrid>
      <w:tr w:rsidR="00D261EA" w14:paraId="7CAE428C" w14:textId="77777777">
        <w:tc>
          <w:tcPr>
            <w:tcW w:w="10314" w:type="dxa"/>
            <w:gridSpan w:val="3"/>
            <w:shd w:val="clear" w:color="auto" w:fill="E0E0E0"/>
          </w:tcPr>
          <w:p w14:paraId="742CFB36" w14:textId="77777777" w:rsidR="00D261EA" w:rsidRDefault="002A349C">
            <w:pPr>
              <w:pStyle w:val="TAH"/>
              <w:ind w:right="-99"/>
              <w:jc w:val="left"/>
            </w:pPr>
            <w:r>
              <w:t>Other related Work Items (if any)</w:t>
            </w:r>
          </w:p>
        </w:tc>
      </w:tr>
      <w:tr w:rsidR="00D261EA" w14:paraId="7769B467" w14:textId="77777777">
        <w:tc>
          <w:tcPr>
            <w:tcW w:w="1101" w:type="dxa"/>
            <w:shd w:val="clear" w:color="auto" w:fill="E0E0E0"/>
          </w:tcPr>
          <w:p w14:paraId="443BDF7B" w14:textId="77777777" w:rsidR="00D261EA" w:rsidRDefault="002A349C">
            <w:pPr>
              <w:pStyle w:val="TAH"/>
              <w:ind w:right="-99"/>
              <w:jc w:val="left"/>
            </w:pPr>
            <w:r>
              <w:t>Unique ID</w:t>
            </w:r>
          </w:p>
        </w:tc>
        <w:tc>
          <w:tcPr>
            <w:tcW w:w="3326" w:type="dxa"/>
            <w:shd w:val="clear" w:color="auto" w:fill="E0E0E0"/>
          </w:tcPr>
          <w:p w14:paraId="47F95DCE" w14:textId="77777777" w:rsidR="00D261EA" w:rsidRDefault="002A349C">
            <w:pPr>
              <w:pStyle w:val="TAH"/>
              <w:ind w:right="-99"/>
              <w:jc w:val="left"/>
            </w:pPr>
            <w:r>
              <w:t>Title</w:t>
            </w:r>
          </w:p>
        </w:tc>
        <w:tc>
          <w:tcPr>
            <w:tcW w:w="5887" w:type="dxa"/>
            <w:shd w:val="clear" w:color="auto" w:fill="E0E0E0"/>
          </w:tcPr>
          <w:p w14:paraId="449085CC" w14:textId="77777777" w:rsidR="00D261EA" w:rsidRDefault="002A349C">
            <w:pPr>
              <w:pStyle w:val="TAH"/>
              <w:ind w:right="-99"/>
              <w:jc w:val="left"/>
            </w:pPr>
            <w:r>
              <w:t>Nature of relationship</w:t>
            </w:r>
          </w:p>
        </w:tc>
      </w:tr>
      <w:tr w:rsidR="00DF2E3A" w14:paraId="14ED6E06" w14:textId="77777777" w:rsidTr="00077499">
        <w:tc>
          <w:tcPr>
            <w:tcW w:w="1101" w:type="dxa"/>
            <w:vAlign w:val="bottom"/>
          </w:tcPr>
          <w:p w14:paraId="2D3AD6B2" w14:textId="20C1C1C9" w:rsidR="00DF2E3A" w:rsidRDefault="00DF2E3A" w:rsidP="00DF2E3A">
            <w:pPr>
              <w:pStyle w:val="TAL"/>
              <w:rPr>
                <w:rFonts w:ascii="Times New Roman" w:hAnsi="Times New Roman"/>
                <w:sz w:val="20"/>
              </w:rPr>
            </w:pPr>
          </w:p>
        </w:tc>
        <w:tc>
          <w:tcPr>
            <w:tcW w:w="3326" w:type="dxa"/>
            <w:vAlign w:val="bottom"/>
          </w:tcPr>
          <w:p w14:paraId="454B2722" w14:textId="2F170258" w:rsidR="00DF2E3A" w:rsidRDefault="00DF2E3A" w:rsidP="00DF2E3A">
            <w:pPr>
              <w:pStyle w:val="TAL"/>
              <w:rPr>
                <w:rFonts w:ascii="Times New Roman" w:hAnsi="Times New Roman"/>
                <w:sz w:val="20"/>
              </w:rPr>
            </w:pPr>
          </w:p>
        </w:tc>
        <w:tc>
          <w:tcPr>
            <w:tcW w:w="5887" w:type="dxa"/>
          </w:tcPr>
          <w:p w14:paraId="6F290D3A" w14:textId="22804D02" w:rsidR="00DF2E3A" w:rsidRDefault="00DF2E3A" w:rsidP="00DF2E3A">
            <w:pPr>
              <w:pStyle w:val="tah0"/>
              <w:rPr>
                <w:sz w:val="20"/>
                <w:szCs w:val="20"/>
              </w:rPr>
            </w:pPr>
          </w:p>
        </w:tc>
      </w:tr>
    </w:tbl>
    <w:p w14:paraId="51F47E4B" w14:textId="77777777" w:rsidR="00D261EA" w:rsidRDefault="00D261EA">
      <w:pPr>
        <w:spacing w:after="0"/>
        <w:ind w:right="-96"/>
        <w:rPr>
          <w:color w:val="0000FF"/>
        </w:rPr>
      </w:pPr>
    </w:p>
    <w:p w14:paraId="2B9DEC39" w14:textId="77777777" w:rsidR="00D261EA" w:rsidRDefault="002A349C">
      <w:pPr>
        <w:pStyle w:val="Heading2"/>
        <w:rPr>
          <w:bCs/>
        </w:rPr>
      </w:pPr>
      <w:r>
        <w:t>3</w:t>
      </w:r>
      <w:r>
        <w:tab/>
        <w:t>Justification</w:t>
      </w:r>
    </w:p>
    <w:p w14:paraId="1FDB8C1A" w14:textId="2DFF2490" w:rsidR="00DF2E3A" w:rsidRPr="006C2E80" w:rsidRDefault="00DF2E3A" w:rsidP="003403CC">
      <w:pPr>
        <w:rPr>
          <w:lang w:eastAsia="ko-KR"/>
        </w:rPr>
      </w:pPr>
      <w:bookmarkStart w:id="1" w:name="OLE_LINK5"/>
      <w:bookmarkStart w:id="2" w:name="OLE_LINK6"/>
      <w:bookmarkStart w:id="3" w:name="_Hlk63420971"/>
      <w:r w:rsidRPr="00AC36AC">
        <w:t>RAN5 has completed definition of several FR2 enhancement-based test requirements in Release 16</w:t>
      </w:r>
      <w:r>
        <w:t xml:space="preserve"> and 17</w:t>
      </w:r>
      <w:r w:rsidRPr="00AC36AC">
        <w:t>. It is now critical to continue the work on further FR2 RF enhancements in RAN5 as part of Rel-1</w:t>
      </w:r>
      <w:r>
        <w:t>8</w:t>
      </w:r>
      <w:r w:rsidRPr="00AC36AC">
        <w:t xml:space="preserve"> scope</w:t>
      </w:r>
      <w:r w:rsidR="003403CC">
        <w:rPr>
          <w:lang w:eastAsia="ko-KR"/>
        </w:rPr>
        <w:t>. The conformance tests would incorporate verification of core requirements for the below features:</w:t>
      </w:r>
    </w:p>
    <w:p w14:paraId="7181345E" w14:textId="0491C7A4" w:rsidR="0008620A" w:rsidRPr="003403CC" w:rsidRDefault="0008620A" w:rsidP="003403CC">
      <w:pPr>
        <w:pStyle w:val="ListParagraph"/>
        <w:numPr>
          <w:ilvl w:val="0"/>
          <w:numId w:val="5"/>
        </w:numPr>
        <w:rPr>
          <w:iCs/>
          <w:lang w:eastAsia="ja-JP"/>
        </w:rPr>
      </w:pPr>
      <w:r w:rsidRPr="003403CC">
        <w:rPr>
          <w:iCs/>
          <w:lang w:eastAsia="ja-JP"/>
        </w:rPr>
        <w:t>UL 256 QAM</w:t>
      </w:r>
      <w:r w:rsidR="003403CC">
        <w:rPr>
          <w:iCs/>
          <w:lang w:eastAsia="ja-JP"/>
        </w:rPr>
        <w:t xml:space="preserve"> </w:t>
      </w:r>
      <w:r w:rsidR="00072224">
        <w:rPr>
          <w:iCs/>
          <w:lang w:eastAsia="ja-JP"/>
        </w:rPr>
        <w:t>–</w:t>
      </w:r>
      <w:r w:rsidRPr="003403CC">
        <w:rPr>
          <w:iCs/>
          <w:lang w:eastAsia="ja-JP"/>
        </w:rPr>
        <w:t xml:space="preserve"> </w:t>
      </w:r>
      <w:r w:rsidR="00072224">
        <w:rPr>
          <w:iCs/>
          <w:lang w:eastAsia="ja-JP"/>
        </w:rPr>
        <w:t xml:space="preserve">is expected to provide </w:t>
      </w:r>
      <w:r w:rsidRPr="003403CC">
        <w:rPr>
          <w:iCs/>
          <w:lang w:eastAsia="ja-JP"/>
        </w:rPr>
        <w:t xml:space="preserve">improved throughput and capacity increase </w:t>
      </w:r>
      <w:r w:rsidR="00072224">
        <w:rPr>
          <w:iCs/>
          <w:lang w:eastAsia="ja-JP"/>
        </w:rPr>
        <w:t xml:space="preserve">and the same </w:t>
      </w:r>
      <w:r w:rsidRPr="003403CC">
        <w:rPr>
          <w:iCs/>
          <w:lang w:eastAsia="ja-JP"/>
        </w:rPr>
        <w:t xml:space="preserve">could be extremely useful for some industry use cases, e.g., the machine transmits the photograph with super high resolution to the cloud, which needs Gbps data rate. In scenarios with lower path loss, the possibility to use 256QAM would be higher. </w:t>
      </w:r>
    </w:p>
    <w:p w14:paraId="43A351B8" w14:textId="77777777" w:rsidR="003403CC" w:rsidRDefault="003403CC" w:rsidP="003403CC">
      <w:pPr>
        <w:pStyle w:val="ListParagraph"/>
        <w:rPr>
          <w:iCs/>
          <w:lang w:eastAsia="ja-JP"/>
        </w:rPr>
      </w:pPr>
    </w:p>
    <w:p w14:paraId="1985AE4C" w14:textId="2321B426" w:rsidR="003403CC" w:rsidRDefault="003403CC" w:rsidP="00AE1AB8">
      <w:pPr>
        <w:pStyle w:val="ListParagraph"/>
        <w:numPr>
          <w:ilvl w:val="0"/>
          <w:numId w:val="5"/>
        </w:numPr>
        <w:rPr>
          <w:iCs/>
          <w:lang w:eastAsia="ja-JP"/>
        </w:rPr>
      </w:pPr>
      <w:r w:rsidRPr="003403CC">
        <w:rPr>
          <w:iCs/>
          <w:lang w:eastAsia="ja-JP"/>
        </w:rPr>
        <w:t>B</w:t>
      </w:r>
      <w:r w:rsidR="0008620A" w:rsidRPr="003403CC">
        <w:rPr>
          <w:iCs/>
          <w:lang w:eastAsia="ja-JP"/>
        </w:rPr>
        <w:t>eam correspondence</w:t>
      </w:r>
      <w:r w:rsidRPr="003403CC">
        <w:rPr>
          <w:iCs/>
          <w:lang w:eastAsia="ja-JP"/>
        </w:rPr>
        <w:t xml:space="preserve"> during initial access:</w:t>
      </w:r>
      <w:r w:rsidR="0008620A" w:rsidRPr="003403CC">
        <w:rPr>
          <w:iCs/>
          <w:lang w:eastAsia="ja-JP"/>
        </w:rPr>
        <w:t xml:space="preserve"> UE beam correspondence functionality for RRC_CONNECTED, RRC_INACTIVE and initial access in IDLE is specified in the RAN1 and RAN2 specifications already in Release 15 </w:t>
      </w:r>
      <w:r w:rsidRPr="003403CC">
        <w:rPr>
          <w:iCs/>
          <w:lang w:eastAsia="ja-JP"/>
        </w:rPr>
        <w:t xml:space="preserve">and </w:t>
      </w:r>
      <w:r w:rsidR="00072224">
        <w:rPr>
          <w:iCs/>
          <w:lang w:eastAsia="ja-JP"/>
        </w:rPr>
        <w:t>RAN4</w:t>
      </w:r>
      <w:r w:rsidRPr="003403CC">
        <w:rPr>
          <w:iCs/>
          <w:lang w:eastAsia="ja-JP"/>
        </w:rPr>
        <w:t xml:space="preserve"> core requirements </w:t>
      </w:r>
      <w:r w:rsidR="00072224">
        <w:rPr>
          <w:iCs/>
          <w:lang w:eastAsia="ja-JP"/>
        </w:rPr>
        <w:t xml:space="preserve">are being </w:t>
      </w:r>
      <w:r w:rsidRPr="003403CC">
        <w:rPr>
          <w:iCs/>
          <w:lang w:eastAsia="ja-JP"/>
        </w:rPr>
        <w:t>defined for</w:t>
      </w:r>
      <w:r w:rsidR="0008620A" w:rsidRPr="003403CC">
        <w:rPr>
          <w:iCs/>
          <w:lang w:eastAsia="ja-JP"/>
        </w:rPr>
        <w:t xml:space="preserve"> FR2 UE beam correspondence requirements </w:t>
      </w:r>
      <w:r w:rsidR="00072224">
        <w:rPr>
          <w:iCs/>
          <w:lang w:eastAsia="ja-JP"/>
        </w:rPr>
        <w:t>in</w:t>
      </w:r>
      <w:r w:rsidR="0008620A" w:rsidRPr="003403CC">
        <w:rPr>
          <w:iCs/>
          <w:lang w:eastAsia="ja-JP"/>
        </w:rPr>
        <w:t xml:space="preserve"> RRC_INACTIVE and initial access in IDLE. </w:t>
      </w:r>
      <w:r w:rsidRPr="003403CC">
        <w:rPr>
          <w:iCs/>
          <w:lang w:eastAsia="ja-JP"/>
        </w:rPr>
        <w:t xml:space="preserve"> The objective is to </w:t>
      </w:r>
      <w:r w:rsidR="0008620A" w:rsidRPr="003403CC">
        <w:rPr>
          <w:iCs/>
          <w:lang w:eastAsia="ja-JP"/>
        </w:rPr>
        <w:t xml:space="preserve">ensure good UE RACH </w:t>
      </w:r>
      <w:r w:rsidR="00072224">
        <w:rPr>
          <w:iCs/>
          <w:lang w:eastAsia="ja-JP"/>
        </w:rPr>
        <w:t>MSG</w:t>
      </w:r>
      <w:r w:rsidR="0008620A" w:rsidRPr="003403CC">
        <w:rPr>
          <w:iCs/>
          <w:lang w:eastAsia="ja-JP"/>
        </w:rPr>
        <w:t xml:space="preserve">1 performance and </w:t>
      </w:r>
      <w:r w:rsidR="00072224">
        <w:rPr>
          <w:iCs/>
          <w:lang w:eastAsia="ja-JP"/>
        </w:rPr>
        <w:t>uplink</w:t>
      </w:r>
      <w:r w:rsidR="0008620A" w:rsidRPr="003403CC">
        <w:rPr>
          <w:iCs/>
          <w:lang w:eastAsia="ja-JP"/>
        </w:rPr>
        <w:t xml:space="preserve"> coverage in FR2 deployments</w:t>
      </w:r>
      <w:r w:rsidR="00072224">
        <w:rPr>
          <w:iCs/>
          <w:lang w:eastAsia="ja-JP"/>
        </w:rPr>
        <w:t>.</w:t>
      </w:r>
    </w:p>
    <w:p w14:paraId="527C6A7E" w14:textId="77777777" w:rsidR="003403CC" w:rsidRPr="003403CC" w:rsidRDefault="003403CC" w:rsidP="003403CC">
      <w:pPr>
        <w:pStyle w:val="ListParagraph"/>
        <w:rPr>
          <w:iCs/>
          <w:lang w:eastAsia="ja-JP"/>
        </w:rPr>
      </w:pPr>
    </w:p>
    <w:p w14:paraId="17AB702B" w14:textId="7001B69C" w:rsidR="003403CC" w:rsidRPr="003403CC" w:rsidRDefault="003403CC" w:rsidP="003403CC">
      <w:pPr>
        <w:ind w:left="360"/>
        <w:rPr>
          <w:iCs/>
          <w:lang w:eastAsia="ja-JP"/>
        </w:rPr>
      </w:pPr>
      <w:r w:rsidRPr="003403CC">
        <w:rPr>
          <w:iCs/>
          <w:lang w:eastAsia="ja-JP"/>
        </w:rPr>
        <w:t xml:space="preserve">Until RAN#101, </w:t>
      </w:r>
      <w:r w:rsidR="00072224">
        <w:rPr>
          <w:iCs/>
          <w:lang w:eastAsia="ja-JP"/>
        </w:rPr>
        <w:t>b</w:t>
      </w:r>
      <w:r w:rsidRPr="003403CC">
        <w:rPr>
          <w:iCs/>
          <w:lang w:eastAsia="ja-JP"/>
        </w:rPr>
        <w:t xml:space="preserve">oth the Core and Perf parts of the </w:t>
      </w:r>
      <w:r>
        <w:rPr>
          <w:iCs/>
          <w:lang w:eastAsia="ja-JP"/>
        </w:rPr>
        <w:t xml:space="preserve">RAN4 </w:t>
      </w:r>
      <w:r w:rsidRPr="00AC36AC">
        <w:rPr>
          <w:lang w:eastAsia="ko-KR"/>
        </w:rPr>
        <w:t>Rel-1</w:t>
      </w:r>
      <w:r>
        <w:rPr>
          <w:lang w:eastAsia="ko-KR"/>
        </w:rPr>
        <w:t>8</w:t>
      </w:r>
      <w:r w:rsidRPr="00AC36AC">
        <w:rPr>
          <w:lang w:eastAsia="ko-KR"/>
        </w:rPr>
        <w:t xml:space="preserve"> WI ‘</w:t>
      </w:r>
      <w:r w:rsidRPr="003403CC">
        <w:rPr>
          <w:rFonts w:eastAsia="DengXian" w:cs="Arial"/>
          <w:lang w:eastAsia="ko-KR"/>
        </w:rPr>
        <w:t>NR RF requirements enhancement for frequency range 2 (FR2), Phase 3</w:t>
      </w:r>
      <w:r w:rsidRPr="00DA0D55">
        <w:rPr>
          <w:lang w:eastAsia="ko-KR"/>
        </w:rPr>
        <w:t xml:space="preserve">’ </w:t>
      </w:r>
      <w:r>
        <w:rPr>
          <w:lang w:eastAsia="ko-KR"/>
        </w:rPr>
        <w:t>are</w:t>
      </w:r>
      <w:r w:rsidRPr="00DA0D55">
        <w:rPr>
          <w:lang w:eastAsia="ko-KR"/>
        </w:rPr>
        <w:t xml:space="preserve"> </w:t>
      </w:r>
      <w:r>
        <w:rPr>
          <w:lang w:eastAsia="ko-KR"/>
        </w:rPr>
        <w:t>75</w:t>
      </w:r>
      <w:r w:rsidRPr="00DA0D55">
        <w:rPr>
          <w:lang w:eastAsia="ko-KR"/>
        </w:rPr>
        <w:t>% completed</w:t>
      </w:r>
      <w:r w:rsidRPr="003403CC">
        <w:rPr>
          <w:iCs/>
          <w:lang w:eastAsia="ja-JP"/>
        </w:rPr>
        <w:t xml:space="preserve"> have</w:t>
      </w:r>
      <w:r>
        <w:rPr>
          <w:iCs/>
          <w:lang w:eastAsia="ja-JP"/>
        </w:rPr>
        <w:t xml:space="preserve"> therefore</w:t>
      </w:r>
      <w:r w:rsidRPr="003403CC">
        <w:rPr>
          <w:iCs/>
          <w:lang w:eastAsia="ja-JP"/>
        </w:rPr>
        <w:t xml:space="preserve"> reached a significant level of completion</w:t>
      </w:r>
      <w:r>
        <w:rPr>
          <w:iCs/>
          <w:lang w:eastAsia="ja-JP"/>
        </w:rPr>
        <w:t xml:space="preserve">. </w:t>
      </w:r>
      <w:r w:rsidRPr="003403CC">
        <w:rPr>
          <w:iCs/>
          <w:lang w:eastAsia="ja-JP"/>
        </w:rPr>
        <w:t xml:space="preserve"> </w:t>
      </w:r>
      <w:r>
        <w:rPr>
          <w:iCs/>
          <w:lang w:eastAsia="ja-JP"/>
        </w:rPr>
        <w:t>T</w:t>
      </w:r>
      <w:r w:rsidRPr="003403CC">
        <w:rPr>
          <w:iCs/>
          <w:lang w:eastAsia="ja-JP"/>
        </w:rPr>
        <w:t>hereby necessitating the introduction of the RAN5 Conformance work item to enable the industry to pursue certification testing of the FR2 features included in this Work Item.</w:t>
      </w:r>
    </w:p>
    <w:bookmarkEnd w:id="1"/>
    <w:bookmarkEnd w:id="2"/>
    <w:bookmarkEnd w:id="3"/>
    <w:p w14:paraId="38D39832" w14:textId="77777777" w:rsidR="00D261EA" w:rsidRDefault="002A349C">
      <w:pPr>
        <w:pStyle w:val="Heading2"/>
      </w:pPr>
      <w:r>
        <w:t>4</w:t>
      </w:r>
      <w:r>
        <w:tab/>
        <w:t>Objective</w:t>
      </w:r>
    </w:p>
    <w:p w14:paraId="28829579" w14:textId="77777777" w:rsidR="00D261EA" w:rsidRDefault="002A349C">
      <w:pPr>
        <w:pStyle w:val="Heading3"/>
      </w:pPr>
      <w:r>
        <w:t>4.1</w:t>
      </w:r>
      <w:r>
        <w:tab/>
        <w:t>Objective of SI or Core part WI or Testing part WI</w:t>
      </w:r>
    </w:p>
    <w:p w14:paraId="0A6124B8" w14:textId="77777777" w:rsidR="00674248" w:rsidRDefault="00674248" w:rsidP="00674248">
      <w:pPr>
        <w:pStyle w:val="tah0"/>
        <w:rPr>
          <w:sz w:val="20"/>
          <w:szCs w:val="20"/>
        </w:rPr>
      </w:pPr>
      <w:r w:rsidRPr="00E66DF2">
        <w:rPr>
          <w:sz w:val="20"/>
          <w:szCs w:val="20"/>
        </w:rPr>
        <w:t xml:space="preserve">The purpose of this work item is to specify </w:t>
      </w:r>
      <w:r>
        <w:rPr>
          <w:sz w:val="20"/>
          <w:szCs w:val="20"/>
        </w:rPr>
        <w:t xml:space="preserve">conformance test cases for the </w:t>
      </w:r>
      <w:r w:rsidRPr="00E66DF2">
        <w:rPr>
          <w:sz w:val="20"/>
          <w:szCs w:val="20"/>
        </w:rPr>
        <w:t xml:space="preserve">following FR2 UE </w:t>
      </w:r>
      <w:r>
        <w:rPr>
          <w:sz w:val="20"/>
          <w:szCs w:val="20"/>
        </w:rPr>
        <w:t xml:space="preserve">features and associated </w:t>
      </w:r>
      <w:r w:rsidRPr="00E66DF2">
        <w:rPr>
          <w:sz w:val="20"/>
          <w:szCs w:val="20"/>
        </w:rPr>
        <w:t>requirements:</w:t>
      </w:r>
    </w:p>
    <w:p w14:paraId="7EEF06B6" w14:textId="2B7C4726" w:rsidR="0008620A" w:rsidRDefault="0008620A" w:rsidP="0008620A">
      <w:pPr>
        <w:spacing w:after="0"/>
        <w:rPr>
          <w:lang w:val="en-US"/>
        </w:rPr>
      </w:pPr>
      <w:r w:rsidRPr="004D5A45">
        <w:rPr>
          <w:rFonts w:hint="eastAsia"/>
          <w:b/>
          <w:bCs/>
          <w:lang w:val="en-US"/>
        </w:rPr>
        <w:t>UL 256QAM</w:t>
      </w:r>
    </w:p>
    <w:p w14:paraId="32E16E2D" w14:textId="69FD0F48" w:rsidR="0008620A" w:rsidRPr="004D5A45" w:rsidRDefault="0008620A" w:rsidP="0008620A">
      <w:pPr>
        <w:numPr>
          <w:ilvl w:val="0"/>
          <w:numId w:val="3"/>
        </w:numPr>
        <w:spacing w:after="0"/>
        <w:rPr>
          <w:lang w:val="en-US"/>
        </w:rPr>
      </w:pPr>
      <w:r w:rsidRPr="00DB3E59">
        <w:rPr>
          <w:rFonts w:hint="eastAsia"/>
          <w:lang w:val="en-US"/>
        </w:rPr>
        <w:t>Investigate and enable UL 256QAM</w:t>
      </w:r>
      <w:r w:rsidR="00674248">
        <w:rPr>
          <w:lang w:val="en-US"/>
        </w:rPr>
        <w:t xml:space="preserve"> based conformance test </w:t>
      </w:r>
      <w:r w:rsidR="007A1A05">
        <w:rPr>
          <w:lang w:val="en-US"/>
        </w:rPr>
        <w:t>requirements</w:t>
      </w:r>
      <w:r w:rsidRPr="00DB3E59">
        <w:rPr>
          <w:rFonts w:hint="eastAsia"/>
          <w:lang w:val="en-US"/>
        </w:rPr>
        <w:t xml:space="preserve"> </w:t>
      </w:r>
      <w:r w:rsidRPr="003245CF">
        <w:rPr>
          <w:rFonts w:hint="eastAsia"/>
          <w:lang w:val="en-US"/>
        </w:rPr>
        <w:t>for FR2</w:t>
      </w:r>
      <w:r w:rsidRPr="003245CF">
        <w:rPr>
          <w:lang w:val="en-US"/>
        </w:rPr>
        <w:t>-1</w:t>
      </w:r>
    </w:p>
    <w:p w14:paraId="4C5C6018" w14:textId="678B3DF6" w:rsidR="0008620A" w:rsidRPr="004D5A45" w:rsidRDefault="00674248" w:rsidP="0008620A">
      <w:pPr>
        <w:numPr>
          <w:ilvl w:val="1"/>
          <w:numId w:val="3"/>
        </w:numPr>
        <w:spacing w:after="0"/>
        <w:rPr>
          <w:lang w:val="en-US"/>
        </w:rPr>
      </w:pPr>
      <w:r>
        <w:rPr>
          <w:lang w:val="en-US"/>
        </w:rPr>
        <w:t xml:space="preserve">Specify UE RF conformance test requirements aligned with core requirements and based on the </w:t>
      </w:r>
      <w:r w:rsidR="003403CC">
        <w:rPr>
          <w:lang w:val="en-US"/>
        </w:rPr>
        <w:t>following:</w:t>
      </w:r>
      <w:r>
        <w:rPr>
          <w:lang w:val="en-US"/>
        </w:rPr>
        <w:t xml:space="preserve"> </w:t>
      </w:r>
    </w:p>
    <w:p w14:paraId="0EDF4A78" w14:textId="77777777" w:rsidR="0008620A" w:rsidRDefault="0008620A" w:rsidP="00674248">
      <w:pPr>
        <w:numPr>
          <w:ilvl w:val="2"/>
          <w:numId w:val="3"/>
        </w:numPr>
        <w:spacing w:after="0"/>
        <w:rPr>
          <w:lang w:val="en-US"/>
        </w:rPr>
      </w:pPr>
      <w:proofErr w:type="gramStart"/>
      <w:r>
        <w:rPr>
          <w:lang w:val="en-US"/>
        </w:rPr>
        <w:t>First priority</w:t>
      </w:r>
      <w:proofErr w:type="gramEnd"/>
      <w:r>
        <w:rPr>
          <w:lang w:val="en-US"/>
        </w:rPr>
        <w:t xml:space="preserve">: </w:t>
      </w:r>
      <w:r w:rsidRPr="004D5A45">
        <w:rPr>
          <w:rFonts w:hint="eastAsia"/>
          <w:lang w:val="en-US"/>
        </w:rPr>
        <w:t>Targeted power classes are PC1</w:t>
      </w:r>
      <w:r>
        <w:rPr>
          <w:lang w:val="en-US"/>
        </w:rPr>
        <w:t>, PC2</w:t>
      </w:r>
      <w:r w:rsidRPr="004D5A45">
        <w:rPr>
          <w:rFonts w:hint="eastAsia"/>
          <w:lang w:val="en-US"/>
        </w:rPr>
        <w:t xml:space="preserve"> and PC5 </w:t>
      </w:r>
    </w:p>
    <w:p w14:paraId="27389797" w14:textId="77777777" w:rsidR="0008620A" w:rsidRDefault="0008620A" w:rsidP="00674248">
      <w:pPr>
        <w:numPr>
          <w:ilvl w:val="2"/>
          <w:numId w:val="3"/>
        </w:numPr>
        <w:spacing w:after="0"/>
        <w:rPr>
          <w:lang w:val="en-US"/>
        </w:rPr>
      </w:pPr>
      <w:r>
        <w:rPr>
          <w:lang w:val="en-US"/>
        </w:rPr>
        <w:t xml:space="preserve">Second priority: </w:t>
      </w:r>
      <w:r w:rsidRPr="004D5A45">
        <w:rPr>
          <w:rFonts w:hint="eastAsia"/>
          <w:lang w:val="en-US"/>
        </w:rPr>
        <w:t xml:space="preserve">Targeted power class </w:t>
      </w:r>
      <w:r>
        <w:rPr>
          <w:lang w:val="en-US"/>
        </w:rPr>
        <w:t>is</w:t>
      </w:r>
      <w:r w:rsidRPr="004D5A45">
        <w:rPr>
          <w:rFonts w:hint="eastAsia"/>
          <w:lang w:val="en-US"/>
        </w:rPr>
        <w:t xml:space="preserve"> </w:t>
      </w:r>
      <w:proofErr w:type="gramStart"/>
      <w:r w:rsidRPr="004D5A45">
        <w:rPr>
          <w:rFonts w:hint="eastAsia"/>
          <w:lang w:val="en-US"/>
        </w:rPr>
        <w:t>PC</w:t>
      </w:r>
      <w:r>
        <w:rPr>
          <w:lang w:val="en-US"/>
        </w:rPr>
        <w:t>3</w:t>
      </w:r>
      <w:proofErr w:type="gramEnd"/>
      <w:r w:rsidRPr="004D5A45">
        <w:rPr>
          <w:rFonts w:hint="eastAsia"/>
          <w:lang w:val="en-US"/>
        </w:rPr>
        <w:t xml:space="preserve"> </w:t>
      </w:r>
    </w:p>
    <w:p w14:paraId="411C45F6" w14:textId="77777777" w:rsidR="0008620A" w:rsidRPr="004D5A45" w:rsidRDefault="0008620A" w:rsidP="0008620A">
      <w:pPr>
        <w:spacing w:after="0"/>
        <w:ind w:left="1080"/>
        <w:rPr>
          <w:lang w:val="en-US"/>
        </w:rPr>
      </w:pPr>
    </w:p>
    <w:p w14:paraId="74B4BA7E" w14:textId="77777777" w:rsidR="0008620A" w:rsidRDefault="0008620A" w:rsidP="0008620A">
      <w:pPr>
        <w:tabs>
          <w:tab w:val="left" w:pos="1928"/>
        </w:tabs>
        <w:spacing w:after="0"/>
        <w:rPr>
          <w:b/>
          <w:bCs/>
        </w:rPr>
      </w:pPr>
      <w:r w:rsidRPr="004D5A45">
        <w:rPr>
          <w:rFonts w:hint="eastAsia"/>
          <w:b/>
          <w:bCs/>
        </w:rPr>
        <w:t>Beam correspondence requirements for RRC_INACTIVE and initial access</w:t>
      </w:r>
    </w:p>
    <w:p w14:paraId="54636297" w14:textId="68B34E29" w:rsidR="0008620A" w:rsidRPr="00D30F03" w:rsidRDefault="00674248" w:rsidP="0008620A">
      <w:pPr>
        <w:numPr>
          <w:ilvl w:val="0"/>
          <w:numId w:val="4"/>
        </w:numPr>
        <w:tabs>
          <w:tab w:val="left" w:pos="1928"/>
        </w:tabs>
        <w:spacing w:after="0"/>
        <w:rPr>
          <w:lang w:val="en-US"/>
        </w:rPr>
      </w:pPr>
      <w:r>
        <w:rPr>
          <w:lang w:val="en-US"/>
        </w:rPr>
        <w:t>Create conformance test cases containing</w:t>
      </w:r>
      <w:r w:rsidR="0008620A" w:rsidRPr="00D30F03">
        <w:rPr>
          <w:rFonts w:hint="eastAsia"/>
          <w:lang w:val="en-US"/>
        </w:rPr>
        <w:t xml:space="preserve"> UE beam correspondence </w:t>
      </w:r>
      <w:r>
        <w:rPr>
          <w:lang w:val="en-US"/>
        </w:rPr>
        <w:t xml:space="preserve">test </w:t>
      </w:r>
      <w:r w:rsidR="0008620A" w:rsidRPr="00D30F03">
        <w:rPr>
          <w:rFonts w:hint="eastAsia"/>
          <w:lang w:val="en-US"/>
        </w:rPr>
        <w:t xml:space="preserve">requirements for initial access and RRC_INACTIVE state, for SSB-based </w:t>
      </w:r>
      <w:r w:rsidR="0008620A">
        <w:rPr>
          <w:lang w:val="en-US"/>
        </w:rPr>
        <w:t xml:space="preserve">beam correspondence </w:t>
      </w:r>
      <w:r w:rsidR="0008620A" w:rsidRPr="00D30F03">
        <w:rPr>
          <w:rFonts w:hint="eastAsia"/>
          <w:lang w:val="en-US"/>
        </w:rPr>
        <w:t>without UL beam sweeping [RAN4 RF]</w:t>
      </w:r>
    </w:p>
    <w:p w14:paraId="03CA2D93" w14:textId="77777777" w:rsidR="0008620A" w:rsidRPr="00D30F03" w:rsidRDefault="0008620A" w:rsidP="0008620A">
      <w:pPr>
        <w:numPr>
          <w:ilvl w:val="0"/>
          <w:numId w:val="4"/>
        </w:numPr>
        <w:tabs>
          <w:tab w:val="left" w:pos="1928"/>
        </w:tabs>
        <w:spacing w:after="0"/>
        <w:rPr>
          <w:lang w:val="en-US"/>
        </w:rPr>
      </w:pPr>
      <w:r w:rsidRPr="00D30F03">
        <w:rPr>
          <w:rFonts w:hint="eastAsia"/>
          <w:lang w:val="en-US"/>
        </w:rPr>
        <w:t>For RRC_INACTIVE</w:t>
      </w:r>
      <w:r>
        <w:rPr>
          <w:lang w:val="en-US"/>
        </w:rPr>
        <w:t xml:space="preserve"> specify</w:t>
      </w:r>
      <w:r w:rsidRPr="00D30F03">
        <w:rPr>
          <w:rFonts w:hint="eastAsia"/>
          <w:lang w:val="en-US"/>
        </w:rPr>
        <w:t xml:space="preserve"> at least requirements for Random Access SDT and Configured Grant SDT</w:t>
      </w:r>
    </w:p>
    <w:p w14:paraId="7E431765" w14:textId="77777777" w:rsidR="0008620A" w:rsidRPr="00D30F03" w:rsidRDefault="0008620A" w:rsidP="0008620A">
      <w:pPr>
        <w:numPr>
          <w:ilvl w:val="1"/>
          <w:numId w:val="4"/>
        </w:numPr>
        <w:tabs>
          <w:tab w:val="left" w:pos="1928"/>
        </w:tabs>
        <w:spacing w:after="0"/>
        <w:rPr>
          <w:lang w:val="en-US"/>
        </w:rPr>
      </w:pPr>
      <w:r>
        <w:rPr>
          <w:lang w:val="en-US"/>
        </w:rPr>
        <w:t>Requirements for other transmission within RRC_INACTIVE state are not precluded.</w:t>
      </w:r>
    </w:p>
    <w:p w14:paraId="6EE58A54" w14:textId="2B5E7F17" w:rsidR="0008620A" w:rsidRPr="00D30F03" w:rsidRDefault="0008620A" w:rsidP="0008620A">
      <w:pPr>
        <w:numPr>
          <w:ilvl w:val="0"/>
          <w:numId w:val="4"/>
        </w:numPr>
        <w:tabs>
          <w:tab w:val="left" w:pos="1928"/>
        </w:tabs>
        <w:spacing w:after="0"/>
        <w:rPr>
          <w:lang w:val="en-US"/>
        </w:rPr>
      </w:pPr>
      <w:r w:rsidRPr="00D30F03">
        <w:rPr>
          <w:rFonts w:hint="eastAsia"/>
          <w:lang w:val="en-US"/>
        </w:rPr>
        <w:t xml:space="preserve">For initial access, </w:t>
      </w:r>
      <w:r>
        <w:rPr>
          <w:lang w:val="en-US"/>
        </w:rPr>
        <w:t>specify</w:t>
      </w:r>
      <w:r w:rsidRPr="00D30F03">
        <w:rPr>
          <w:rFonts w:hint="eastAsia"/>
          <w:lang w:val="en-US"/>
        </w:rPr>
        <w:t xml:space="preserve"> </w:t>
      </w:r>
      <w:r w:rsidR="00674248">
        <w:rPr>
          <w:lang w:val="en-US"/>
        </w:rPr>
        <w:t xml:space="preserve">test </w:t>
      </w:r>
      <w:r w:rsidRPr="00D30F03">
        <w:rPr>
          <w:rFonts w:hint="eastAsia"/>
          <w:lang w:val="en-US"/>
        </w:rPr>
        <w:t xml:space="preserve">requirements </w:t>
      </w:r>
      <w:r>
        <w:rPr>
          <w:lang w:val="en-US"/>
        </w:rPr>
        <w:t xml:space="preserve">and </w:t>
      </w:r>
      <w:r w:rsidR="00674248">
        <w:rPr>
          <w:lang w:val="en-US"/>
        </w:rPr>
        <w:t xml:space="preserve">conformance test procedures and test points associated with </w:t>
      </w:r>
      <w:r w:rsidRPr="00D30F03">
        <w:rPr>
          <w:rFonts w:hint="eastAsia"/>
          <w:lang w:val="en-US"/>
        </w:rPr>
        <w:t>verification of beam correspondence</w:t>
      </w:r>
      <w:r w:rsidR="00674248">
        <w:rPr>
          <w:lang w:val="en-US"/>
        </w:rPr>
        <w:t xml:space="preserve"> core</w:t>
      </w:r>
      <w:r w:rsidRPr="00D30F03">
        <w:rPr>
          <w:rFonts w:hint="eastAsia"/>
          <w:lang w:val="en-US"/>
        </w:rPr>
        <w:t xml:space="preserve"> requirements</w:t>
      </w:r>
      <w:r w:rsidR="00674248">
        <w:rPr>
          <w:lang w:val="en-US"/>
        </w:rPr>
        <w:t>.</w:t>
      </w:r>
    </w:p>
    <w:p w14:paraId="76F8B678" w14:textId="3ED2DDD3" w:rsidR="0008620A" w:rsidRPr="00674248" w:rsidRDefault="0008620A" w:rsidP="0008620A">
      <w:pPr>
        <w:numPr>
          <w:ilvl w:val="0"/>
          <w:numId w:val="4"/>
        </w:numPr>
        <w:tabs>
          <w:tab w:val="left" w:pos="1928"/>
        </w:tabs>
        <w:spacing w:after="0"/>
        <w:rPr>
          <w:b/>
          <w:bCs/>
          <w:lang w:val="en-US"/>
        </w:rPr>
      </w:pPr>
      <w:r w:rsidRPr="00321355">
        <w:rPr>
          <w:rFonts w:hint="eastAsia"/>
          <w:lang w:val="en-US"/>
        </w:rPr>
        <w:t xml:space="preserve">Study the potential impact on testability aspects </w:t>
      </w:r>
      <w:r w:rsidR="00674248">
        <w:rPr>
          <w:lang w:val="en-US"/>
        </w:rPr>
        <w:t xml:space="preserve">on RAN5 test procedures including, but not limited to, test </w:t>
      </w:r>
      <w:proofErr w:type="gramStart"/>
      <w:r w:rsidR="00674248">
        <w:rPr>
          <w:lang w:val="en-US"/>
        </w:rPr>
        <w:t>time</w:t>
      </w:r>
      <w:proofErr w:type="gramEnd"/>
    </w:p>
    <w:p w14:paraId="361CA2A7" w14:textId="77777777" w:rsidR="00674248" w:rsidRPr="0008620A" w:rsidRDefault="00674248" w:rsidP="00674248">
      <w:pPr>
        <w:numPr>
          <w:ilvl w:val="0"/>
          <w:numId w:val="4"/>
        </w:numPr>
        <w:tabs>
          <w:tab w:val="left" w:pos="1928"/>
        </w:tabs>
        <w:spacing w:after="0"/>
        <w:rPr>
          <w:lang w:val="en-US"/>
        </w:rPr>
      </w:pPr>
      <w:r>
        <w:rPr>
          <w:lang w:val="en-US"/>
        </w:rPr>
        <w:t>Analyze and finalize creation of any new conformance test functions or modifications to existing conformance test functions to support the new FR2 RF tests added by this work item.</w:t>
      </w:r>
    </w:p>
    <w:p w14:paraId="331B3713" w14:textId="77777777" w:rsidR="00674248" w:rsidRPr="00321355" w:rsidRDefault="00674248" w:rsidP="00674248">
      <w:pPr>
        <w:tabs>
          <w:tab w:val="left" w:pos="1928"/>
        </w:tabs>
        <w:spacing w:after="0"/>
        <w:ind w:left="360"/>
        <w:rPr>
          <w:b/>
          <w:bCs/>
          <w:lang w:val="en-US"/>
        </w:rPr>
      </w:pPr>
    </w:p>
    <w:p w14:paraId="594A1D82" w14:textId="77777777" w:rsidR="00D261EA" w:rsidRDefault="002A349C">
      <w:pPr>
        <w:pStyle w:val="Heading2"/>
      </w:pPr>
      <w:r>
        <w:lastRenderedPageBreak/>
        <w:t>5</w:t>
      </w:r>
      <w: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D261EA" w14:paraId="3A1F8BAA" w14:textId="77777777">
        <w:tc>
          <w:tcPr>
            <w:tcW w:w="9413" w:type="dxa"/>
            <w:gridSpan w:val="6"/>
            <w:shd w:val="clear" w:color="auto" w:fill="D9D9D9"/>
            <w:tcMar>
              <w:left w:w="57" w:type="dxa"/>
              <w:right w:w="57" w:type="dxa"/>
            </w:tcMar>
            <w:vAlign w:val="center"/>
          </w:tcPr>
          <w:p w14:paraId="0B5AEC15" w14:textId="77777777" w:rsidR="00D261EA" w:rsidRDefault="002A349C">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D261EA" w14:paraId="4C53A162" w14:textId="77777777">
        <w:tc>
          <w:tcPr>
            <w:tcW w:w="1617" w:type="dxa"/>
            <w:shd w:val="clear" w:color="auto" w:fill="D9D9D9"/>
            <w:tcMar>
              <w:left w:w="57" w:type="dxa"/>
              <w:right w:w="57" w:type="dxa"/>
            </w:tcMar>
            <w:vAlign w:val="center"/>
          </w:tcPr>
          <w:p w14:paraId="673DCEC6" w14:textId="77777777" w:rsidR="00D261EA" w:rsidRDefault="002A349C">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14:paraId="49326FD9" w14:textId="77777777" w:rsidR="00D261EA" w:rsidRDefault="002A349C">
            <w:pPr>
              <w:spacing w:after="0"/>
              <w:ind w:right="-99"/>
            </w:pPr>
            <w:r>
              <w:rPr>
                <w:sz w:val="16"/>
                <w:szCs w:val="16"/>
              </w:rPr>
              <w:t>TS/TR number</w:t>
            </w:r>
          </w:p>
        </w:tc>
        <w:tc>
          <w:tcPr>
            <w:tcW w:w="2409" w:type="dxa"/>
            <w:shd w:val="clear" w:color="auto" w:fill="D9D9D9"/>
            <w:tcMar>
              <w:left w:w="57" w:type="dxa"/>
              <w:right w:w="57" w:type="dxa"/>
            </w:tcMar>
            <w:vAlign w:val="center"/>
          </w:tcPr>
          <w:p w14:paraId="2EF9C395" w14:textId="77777777" w:rsidR="00D261EA" w:rsidRDefault="002A349C">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3ED0E63F" w14:textId="77777777" w:rsidR="00D261EA" w:rsidRDefault="002A349C">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14:paraId="6F1DE4C9" w14:textId="77777777" w:rsidR="00D261EA" w:rsidRDefault="002A349C">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14:paraId="68DEF46B" w14:textId="77777777" w:rsidR="00D261EA" w:rsidRDefault="002A349C">
            <w:pPr>
              <w:spacing w:after="0"/>
              <w:ind w:right="-99"/>
              <w:rPr>
                <w:rFonts w:ascii="Arial" w:hAnsi="Arial"/>
                <w:sz w:val="16"/>
                <w:szCs w:val="16"/>
              </w:rPr>
            </w:pPr>
            <w:r>
              <w:rPr>
                <w:rFonts w:ascii="Arial" w:hAnsi="Arial"/>
                <w:sz w:val="16"/>
                <w:szCs w:val="16"/>
              </w:rPr>
              <w:t>Remarks</w:t>
            </w:r>
          </w:p>
        </w:tc>
      </w:tr>
      <w:tr w:rsidR="00D261EA" w14:paraId="4628DCF6" w14:textId="77777777">
        <w:tc>
          <w:tcPr>
            <w:tcW w:w="1617" w:type="dxa"/>
          </w:tcPr>
          <w:p w14:paraId="3F6317C0" w14:textId="77777777" w:rsidR="00D261EA" w:rsidRDefault="00D261EA">
            <w:pPr>
              <w:spacing w:after="0"/>
              <w:rPr>
                <w:i/>
              </w:rPr>
            </w:pPr>
          </w:p>
        </w:tc>
        <w:tc>
          <w:tcPr>
            <w:tcW w:w="1134" w:type="dxa"/>
          </w:tcPr>
          <w:p w14:paraId="5792F0D9" w14:textId="77777777" w:rsidR="00D261EA" w:rsidRDefault="00D261EA">
            <w:pPr>
              <w:spacing w:after="0"/>
              <w:rPr>
                <w:i/>
              </w:rPr>
            </w:pPr>
          </w:p>
        </w:tc>
        <w:tc>
          <w:tcPr>
            <w:tcW w:w="2409" w:type="dxa"/>
          </w:tcPr>
          <w:p w14:paraId="3B2E9557" w14:textId="77777777" w:rsidR="00D261EA" w:rsidRDefault="00D261EA">
            <w:pPr>
              <w:spacing w:after="0"/>
              <w:rPr>
                <w:i/>
              </w:rPr>
            </w:pPr>
          </w:p>
        </w:tc>
        <w:tc>
          <w:tcPr>
            <w:tcW w:w="993" w:type="dxa"/>
          </w:tcPr>
          <w:p w14:paraId="052402A6" w14:textId="77777777" w:rsidR="00D261EA" w:rsidRDefault="00D261EA">
            <w:pPr>
              <w:spacing w:after="0"/>
              <w:rPr>
                <w:i/>
              </w:rPr>
            </w:pPr>
          </w:p>
        </w:tc>
        <w:tc>
          <w:tcPr>
            <w:tcW w:w="1074" w:type="dxa"/>
          </w:tcPr>
          <w:p w14:paraId="51865E30" w14:textId="77777777" w:rsidR="00D261EA" w:rsidRDefault="00D261EA">
            <w:pPr>
              <w:spacing w:after="0"/>
              <w:rPr>
                <w:i/>
              </w:rPr>
            </w:pPr>
          </w:p>
        </w:tc>
        <w:tc>
          <w:tcPr>
            <w:tcW w:w="2186" w:type="dxa"/>
          </w:tcPr>
          <w:p w14:paraId="2AD84702" w14:textId="77777777" w:rsidR="00D261EA" w:rsidRDefault="00D261EA">
            <w:pPr>
              <w:spacing w:after="0"/>
              <w:rPr>
                <w:i/>
              </w:rPr>
            </w:pPr>
          </w:p>
        </w:tc>
      </w:tr>
    </w:tbl>
    <w:p w14:paraId="28B19CEA" w14:textId="77777777" w:rsidR="00D261EA" w:rsidRDefault="00D261EA">
      <w:pPr>
        <w:pStyle w:val="NO"/>
      </w:pPr>
    </w:p>
    <w:tbl>
      <w:tblPr>
        <w:tblW w:w="0" w:type="auto"/>
        <w:tblCellMar>
          <w:left w:w="28" w:type="dxa"/>
          <w:right w:w="28" w:type="dxa"/>
        </w:tblCellMar>
        <w:tblLook w:val="04A0" w:firstRow="1" w:lastRow="0" w:firstColumn="1" w:lastColumn="0" w:noHBand="0" w:noVBand="1"/>
      </w:tblPr>
      <w:tblGrid>
        <w:gridCol w:w="1445"/>
        <w:gridCol w:w="4344"/>
        <w:gridCol w:w="1417"/>
        <w:gridCol w:w="2101"/>
      </w:tblGrid>
      <w:tr w:rsidR="00D261EA" w14:paraId="0D3C13AD" w14:textId="77777777">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40DD84CA" w14:textId="77777777" w:rsidR="00D261EA" w:rsidRDefault="002A349C">
            <w:pPr>
              <w:pStyle w:val="TAL"/>
              <w:ind w:right="-99"/>
              <w:jc w:val="center"/>
              <w:rPr>
                <w:sz w:val="16"/>
                <w:szCs w:val="16"/>
              </w:rPr>
            </w:pPr>
            <w:r>
              <w:rPr>
                <w:b/>
                <w:sz w:val="16"/>
                <w:szCs w:val="16"/>
              </w:rPr>
              <w:t xml:space="preserve">Impacted existing TS/TR </w:t>
            </w:r>
            <w:r>
              <w:rPr>
                <w:i/>
                <w:sz w:val="16"/>
                <w:szCs w:val="16"/>
              </w:rPr>
              <w:t>{One line per specification. Create/delete lines as needed}</w:t>
            </w:r>
          </w:p>
        </w:tc>
      </w:tr>
      <w:tr w:rsidR="00D261EA" w14:paraId="783B2E36" w14:textId="77777777">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54CB829A" w14:textId="77777777" w:rsidR="00D261EA" w:rsidRDefault="002A349C">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1E5E34F9" w14:textId="77777777" w:rsidR="00D261EA" w:rsidRDefault="002A349C">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1F2304EF" w14:textId="77777777" w:rsidR="00D261EA" w:rsidRDefault="002A349C">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1D80FB73" w14:textId="77777777" w:rsidR="00D261EA" w:rsidRDefault="002A349C">
            <w:pPr>
              <w:pStyle w:val="TAL"/>
              <w:ind w:right="-99"/>
              <w:rPr>
                <w:sz w:val="16"/>
                <w:szCs w:val="16"/>
              </w:rPr>
            </w:pPr>
            <w:r>
              <w:rPr>
                <w:sz w:val="16"/>
                <w:szCs w:val="16"/>
              </w:rPr>
              <w:t>Remarks</w:t>
            </w:r>
          </w:p>
        </w:tc>
      </w:tr>
      <w:tr w:rsidR="00E01C80" w14:paraId="416458A5" w14:textId="77777777">
        <w:trPr>
          <w:cantSplit/>
        </w:trPr>
        <w:tc>
          <w:tcPr>
            <w:tcW w:w="1445" w:type="dxa"/>
            <w:tcBorders>
              <w:top w:val="single" w:sz="4" w:space="0" w:color="auto"/>
              <w:left w:val="single" w:sz="4" w:space="0" w:color="auto"/>
              <w:bottom w:val="single" w:sz="4" w:space="0" w:color="auto"/>
              <w:right w:val="single" w:sz="4" w:space="0" w:color="auto"/>
            </w:tcBorders>
          </w:tcPr>
          <w:p w14:paraId="1168B9BE" w14:textId="17CFCBAB" w:rsidR="00E01C80" w:rsidRPr="00E01C80" w:rsidRDefault="00E01C80" w:rsidP="00E01C80">
            <w:pPr>
              <w:spacing w:after="0"/>
              <w:rPr>
                <w:rFonts w:ascii="Arial" w:hAnsi="Arial" w:cs="Arial"/>
                <w:sz w:val="16"/>
                <w:szCs w:val="16"/>
              </w:rPr>
            </w:pPr>
            <w:r w:rsidRPr="00E01C80">
              <w:rPr>
                <w:rFonts w:ascii="Arial" w:hAnsi="Arial" w:cs="Arial"/>
                <w:sz w:val="16"/>
                <w:szCs w:val="16"/>
              </w:rPr>
              <w:t>TS 38.508-1</w:t>
            </w:r>
          </w:p>
        </w:tc>
        <w:tc>
          <w:tcPr>
            <w:tcW w:w="4344" w:type="dxa"/>
            <w:tcBorders>
              <w:top w:val="single" w:sz="4" w:space="0" w:color="auto"/>
              <w:left w:val="single" w:sz="4" w:space="0" w:color="auto"/>
              <w:bottom w:val="single" w:sz="4" w:space="0" w:color="auto"/>
              <w:right w:val="single" w:sz="4" w:space="0" w:color="auto"/>
            </w:tcBorders>
          </w:tcPr>
          <w:p w14:paraId="79AA65B1" w14:textId="39DA1892" w:rsidR="00E01C80" w:rsidRPr="00E01C80" w:rsidRDefault="00E01C80" w:rsidP="00E01C80">
            <w:pPr>
              <w:pStyle w:val="TAL"/>
              <w:rPr>
                <w:rFonts w:cs="Arial"/>
                <w:sz w:val="16"/>
                <w:szCs w:val="16"/>
              </w:rPr>
            </w:pPr>
            <w:r w:rsidRPr="00E01C80">
              <w:rPr>
                <w:rFonts w:cs="Arial"/>
                <w:sz w:val="16"/>
                <w:szCs w:val="16"/>
              </w:rPr>
              <w:t>Definition of common environment for FR2 enhancements.</w:t>
            </w:r>
          </w:p>
        </w:tc>
        <w:tc>
          <w:tcPr>
            <w:tcW w:w="1417" w:type="dxa"/>
            <w:tcBorders>
              <w:top w:val="single" w:sz="4" w:space="0" w:color="auto"/>
              <w:left w:val="single" w:sz="4" w:space="0" w:color="auto"/>
              <w:bottom w:val="single" w:sz="4" w:space="0" w:color="auto"/>
              <w:right w:val="single" w:sz="4" w:space="0" w:color="auto"/>
            </w:tcBorders>
          </w:tcPr>
          <w:p w14:paraId="7FB05D7E" w14:textId="68FEF5BE" w:rsidR="00E01C80" w:rsidRPr="00335CAA" w:rsidRDefault="00E01C80" w:rsidP="00E01C80">
            <w:pPr>
              <w:pStyle w:val="TAL"/>
              <w:rPr>
                <w:sz w:val="16"/>
                <w:szCs w:val="16"/>
              </w:rPr>
            </w:pPr>
            <w:r w:rsidRPr="00335CAA">
              <w:rPr>
                <w:sz w:val="16"/>
                <w:szCs w:val="16"/>
              </w:rPr>
              <w:t>TSG RAN#10</w:t>
            </w:r>
            <w:r w:rsidR="00674248">
              <w:rPr>
                <w:sz w:val="16"/>
                <w:szCs w:val="16"/>
              </w:rPr>
              <w:t>7</w:t>
            </w:r>
          </w:p>
          <w:p w14:paraId="047DC468" w14:textId="0296653E" w:rsidR="00E01C80" w:rsidRPr="00335CAA" w:rsidRDefault="00E01C80" w:rsidP="00E01C80">
            <w:pPr>
              <w:pStyle w:val="TAL"/>
              <w:rPr>
                <w:sz w:val="16"/>
                <w:szCs w:val="16"/>
              </w:rPr>
            </w:pPr>
            <w:r w:rsidRPr="00335CAA">
              <w:rPr>
                <w:sz w:val="16"/>
                <w:szCs w:val="16"/>
              </w:rPr>
              <w:t>(</w:t>
            </w:r>
            <w:r w:rsidR="00674248">
              <w:rPr>
                <w:sz w:val="16"/>
                <w:szCs w:val="16"/>
              </w:rPr>
              <w:t>Mar</w:t>
            </w:r>
            <w:r w:rsidRPr="00335CAA">
              <w:rPr>
                <w:sz w:val="16"/>
                <w:szCs w:val="16"/>
              </w:rPr>
              <w:t>-</w:t>
            </w:r>
            <w:r w:rsidRPr="00335CAA">
              <w:rPr>
                <w:rFonts w:hint="eastAsia"/>
                <w:sz w:val="16"/>
                <w:szCs w:val="16"/>
              </w:rPr>
              <w:t>2</w:t>
            </w:r>
            <w:r w:rsidR="00674248">
              <w:rPr>
                <w:sz w:val="16"/>
                <w:szCs w:val="16"/>
              </w:rPr>
              <w:t>5</w:t>
            </w:r>
            <w:r w:rsidRPr="00335CAA">
              <w:rPr>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67E46E32" w14:textId="77777777" w:rsidR="00E01C80" w:rsidRDefault="00E01C80" w:rsidP="00E01C80">
            <w:pPr>
              <w:spacing w:after="0"/>
            </w:pPr>
          </w:p>
        </w:tc>
      </w:tr>
      <w:tr w:rsidR="00E01C80" w14:paraId="7A08FB04" w14:textId="77777777">
        <w:trPr>
          <w:cantSplit/>
        </w:trPr>
        <w:tc>
          <w:tcPr>
            <w:tcW w:w="1445" w:type="dxa"/>
            <w:tcBorders>
              <w:top w:val="single" w:sz="4" w:space="0" w:color="auto"/>
              <w:left w:val="single" w:sz="4" w:space="0" w:color="auto"/>
              <w:bottom w:val="single" w:sz="4" w:space="0" w:color="auto"/>
              <w:right w:val="single" w:sz="4" w:space="0" w:color="auto"/>
            </w:tcBorders>
          </w:tcPr>
          <w:p w14:paraId="3D2122C5" w14:textId="771D8ABE" w:rsidR="00E01C80" w:rsidRPr="00E01C80" w:rsidRDefault="00E01C80" w:rsidP="00E01C80">
            <w:pPr>
              <w:spacing w:after="0"/>
              <w:rPr>
                <w:rFonts w:ascii="Arial" w:hAnsi="Arial" w:cs="Arial"/>
                <w:sz w:val="16"/>
                <w:szCs w:val="16"/>
              </w:rPr>
            </w:pPr>
            <w:r w:rsidRPr="00E01C80">
              <w:rPr>
                <w:rFonts w:ascii="Arial" w:hAnsi="Arial" w:cs="Arial"/>
                <w:sz w:val="16"/>
                <w:szCs w:val="16"/>
              </w:rPr>
              <w:t>TS 38.508-2</w:t>
            </w:r>
          </w:p>
        </w:tc>
        <w:tc>
          <w:tcPr>
            <w:tcW w:w="4344" w:type="dxa"/>
            <w:tcBorders>
              <w:top w:val="single" w:sz="4" w:space="0" w:color="auto"/>
              <w:left w:val="single" w:sz="4" w:space="0" w:color="auto"/>
              <w:bottom w:val="single" w:sz="4" w:space="0" w:color="auto"/>
              <w:right w:val="single" w:sz="4" w:space="0" w:color="auto"/>
            </w:tcBorders>
          </w:tcPr>
          <w:p w14:paraId="3B3FB3A3" w14:textId="6AFF1F86" w:rsidR="00E01C80" w:rsidRPr="00E01C80" w:rsidRDefault="00E01C80" w:rsidP="00E01C80">
            <w:pPr>
              <w:pStyle w:val="TAL"/>
              <w:rPr>
                <w:rFonts w:cs="Arial"/>
                <w:sz w:val="16"/>
                <w:szCs w:val="16"/>
              </w:rPr>
            </w:pPr>
            <w:r w:rsidRPr="002D75F3">
              <w:rPr>
                <w:rFonts w:cs="Arial"/>
                <w:sz w:val="16"/>
                <w:szCs w:val="16"/>
              </w:rPr>
              <w:t xml:space="preserve">Introduction of physical implementation capabilities for </w:t>
            </w:r>
            <w:r w:rsidRPr="00E01C80">
              <w:rPr>
                <w:rFonts w:cs="Arial"/>
                <w:sz w:val="16"/>
                <w:szCs w:val="16"/>
              </w:rPr>
              <w:t>FR2 enhancements</w:t>
            </w:r>
            <w:r w:rsidRPr="002D75F3">
              <w:rPr>
                <w:rFonts w:cs="Arial"/>
                <w:sz w:val="16"/>
                <w:szCs w:val="16"/>
              </w:rPr>
              <w:t>.</w:t>
            </w:r>
          </w:p>
        </w:tc>
        <w:tc>
          <w:tcPr>
            <w:tcW w:w="1417" w:type="dxa"/>
            <w:tcBorders>
              <w:top w:val="single" w:sz="4" w:space="0" w:color="auto"/>
              <w:left w:val="single" w:sz="4" w:space="0" w:color="auto"/>
              <w:bottom w:val="single" w:sz="4" w:space="0" w:color="auto"/>
              <w:right w:val="single" w:sz="4" w:space="0" w:color="auto"/>
            </w:tcBorders>
          </w:tcPr>
          <w:p w14:paraId="79F75211" w14:textId="77777777" w:rsidR="00674248" w:rsidRPr="00674248" w:rsidRDefault="00674248" w:rsidP="00674248">
            <w:pPr>
              <w:pStyle w:val="TAL"/>
              <w:rPr>
                <w:sz w:val="16"/>
                <w:szCs w:val="16"/>
              </w:rPr>
            </w:pPr>
            <w:r w:rsidRPr="00674248">
              <w:rPr>
                <w:sz w:val="16"/>
                <w:szCs w:val="16"/>
              </w:rPr>
              <w:t>TSG RAN#107</w:t>
            </w:r>
          </w:p>
          <w:p w14:paraId="15DB466A" w14:textId="20144BD1" w:rsidR="00E01C80" w:rsidRPr="00335CAA" w:rsidRDefault="00674248" w:rsidP="00674248">
            <w:pPr>
              <w:pStyle w:val="TAL"/>
              <w:rPr>
                <w:sz w:val="16"/>
                <w:szCs w:val="16"/>
              </w:rPr>
            </w:pPr>
            <w:r w:rsidRPr="00674248">
              <w:rPr>
                <w:sz w:val="16"/>
                <w:szCs w:val="16"/>
              </w:rPr>
              <w:t>(Mar-25)</w:t>
            </w:r>
          </w:p>
        </w:tc>
        <w:tc>
          <w:tcPr>
            <w:tcW w:w="2101" w:type="dxa"/>
            <w:tcBorders>
              <w:top w:val="single" w:sz="4" w:space="0" w:color="auto"/>
              <w:left w:val="single" w:sz="4" w:space="0" w:color="auto"/>
              <w:bottom w:val="single" w:sz="4" w:space="0" w:color="auto"/>
              <w:right w:val="single" w:sz="4" w:space="0" w:color="auto"/>
            </w:tcBorders>
          </w:tcPr>
          <w:p w14:paraId="18290DF4" w14:textId="77777777" w:rsidR="00E01C80" w:rsidRDefault="00E01C80" w:rsidP="00E01C80">
            <w:pPr>
              <w:spacing w:after="0"/>
            </w:pPr>
          </w:p>
        </w:tc>
      </w:tr>
      <w:tr w:rsidR="00E01C80" w14:paraId="2B94C94D" w14:textId="77777777">
        <w:trPr>
          <w:cantSplit/>
        </w:trPr>
        <w:tc>
          <w:tcPr>
            <w:tcW w:w="1445" w:type="dxa"/>
            <w:tcBorders>
              <w:top w:val="single" w:sz="4" w:space="0" w:color="auto"/>
              <w:left w:val="single" w:sz="4" w:space="0" w:color="auto"/>
              <w:bottom w:val="single" w:sz="4" w:space="0" w:color="auto"/>
              <w:right w:val="single" w:sz="4" w:space="0" w:color="auto"/>
            </w:tcBorders>
          </w:tcPr>
          <w:p w14:paraId="78B87B07" w14:textId="59D0C821" w:rsidR="00E01C80" w:rsidRPr="00E01C80" w:rsidRDefault="00E01C80" w:rsidP="00E01C80">
            <w:pPr>
              <w:spacing w:after="0"/>
              <w:rPr>
                <w:rFonts w:ascii="Arial" w:hAnsi="Arial" w:cs="Arial"/>
                <w:sz w:val="16"/>
                <w:szCs w:val="16"/>
              </w:rPr>
            </w:pPr>
            <w:r w:rsidRPr="00E01C80">
              <w:rPr>
                <w:rFonts w:ascii="Arial" w:hAnsi="Arial" w:cs="Arial" w:hint="eastAsia"/>
                <w:sz w:val="16"/>
                <w:szCs w:val="16"/>
              </w:rPr>
              <w:t>T</w:t>
            </w:r>
            <w:r w:rsidRPr="00E01C80">
              <w:rPr>
                <w:rFonts w:ascii="Arial" w:hAnsi="Arial" w:cs="Arial"/>
                <w:sz w:val="16"/>
                <w:szCs w:val="16"/>
              </w:rPr>
              <w:t>S 38.521-2</w:t>
            </w:r>
          </w:p>
        </w:tc>
        <w:tc>
          <w:tcPr>
            <w:tcW w:w="4344" w:type="dxa"/>
            <w:tcBorders>
              <w:top w:val="single" w:sz="4" w:space="0" w:color="auto"/>
              <w:left w:val="single" w:sz="4" w:space="0" w:color="auto"/>
              <w:bottom w:val="single" w:sz="4" w:space="0" w:color="auto"/>
              <w:right w:val="single" w:sz="4" w:space="0" w:color="auto"/>
            </w:tcBorders>
          </w:tcPr>
          <w:p w14:paraId="5854C5B6" w14:textId="777F64FC" w:rsidR="00E01C80" w:rsidRPr="00E01C80" w:rsidRDefault="00E01C80" w:rsidP="00E01C80">
            <w:pPr>
              <w:pStyle w:val="TAL"/>
              <w:rPr>
                <w:rFonts w:cs="Arial"/>
                <w:sz w:val="16"/>
                <w:szCs w:val="16"/>
              </w:rPr>
            </w:pPr>
            <w:r w:rsidRPr="00E01C80">
              <w:rPr>
                <w:rFonts w:cs="Arial" w:hint="eastAsia"/>
                <w:sz w:val="16"/>
                <w:szCs w:val="16"/>
              </w:rPr>
              <w:t>I</w:t>
            </w:r>
            <w:r w:rsidRPr="00E01C80">
              <w:rPr>
                <w:rFonts w:cs="Arial"/>
                <w:sz w:val="16"/>
                <w:szCs w:val="16"/>
              </w:rPr>
              <w:t>ntroduction of RF requirements for FR2 enhancements.</w:t>
            </w:r>
          </w:p>
        </w:tc>
        <w:tc>
          <w:tcPr>
            <w:tcW w:w="1417" w:type="dxa"/>
            <w:tcBorders>
              <w:top w:val="single" w:sz="4" w:space="0" w:color="auto"/>
              <w:left w:val="single" w:sz="4" w:space="0" w:color="auto"/>
              <w:bottom w:val="single" w:sz="4" w:space="0" w:color="auto"/>
              <w:right w:val="single" w:sz="4" w:space="0" w:color="auto"/>
            </w:tcBorders>
          </w:tcPr>
          <w:p w14:paraId="242E6932" w14:textId="77777777" w:rsidR="00674248" w:rsidRPr="00335CAA" w:rsidRDefault="00674248" w:rsidP="00674248">
            <w:pPr>
              <w:pStyle w:val="TAL"/>
              <w:rPr>
                <w:sz w:val="16"/>
                <w:szCs w:val="16"/>
              </w:rPr>
            </w:pPr>
            <w:r w:rsidRPr="00335CAA">
              <w:rPr>
                <w:sz w:val="16"/>
                <w:szCs w:val="16"/>
              </w:rPr>
              <w:t>TSG RAN#10</w:t>
            </w:r>
            <w:r>
              <w:rPr>
                <w:sz w:val="16"/>
                <w:szCs w:val="16"/>
              </w:rPr>
              <w:t>7</w:t>
            </w:r>
          </w:p>
          <w:p w14:paraId="4731AEDC" w14:textId="23865AB0" w:rsidR="00E01C80" w:rsidRPr="00335CAA" w:rsidRDefault="00674248" w:rsidP="00674248">
            <w:pPr>
              <w:pStyle w:val="TAL"/>
              <w:rPr>
                <w:sz w:val="16"/>
                <w:szCs w:val="16"/>
              </w:rPr>
            </w:pPr>
            <w:r w:rsidRPr="00335CAA">
              <w:rPr>
                <w:sz w:val="16"/>
                <w:szCs w:val="16"/>
              </w:rPr>
              <w:t>(</w:t>
            </w:r>
            <w:r>
              <w:rPr>
                <w:sz w:val="16"/>
                <w:szCs w:val="16"/>
              </w:rPr>
              <w:t>Mar</w:t>
            </w:r>
            <w:r w:rsidRPr="00335CAA">
              <w:rPr>
                <w:sz w:val="16"/>
                <w:szCs w:val="16"/>
              </w:rPr>
              <w:t>-</w:t>
            </w:r>
            <w:r w:rsidRPr="00335CAA">
              <w:rPr>
                <w:rFonts w:hint="eastAsia"/>
                <w:sz w:val="16"/>
                <w:szCs w:val="16"/>
              </w:rPr>
              <w:t>2</w:t>
            </w:r>
            <w:r>
              <w:rPr>
                <w:sz w:val="16"/>
                <w:szCs w:val="16"/>
              </w:rPr>
              <w:t>5</w:t>
            </w:r>
            <w:r w:rsidRPr="00335CAA">
              <w:rPr>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580DFC4C" w14:textId="77777777" w:rsidR="00E01C80" w:rsidRDefault="00E01C80" w:rsidP="00E01C80">
            <w:pPr>
              <w:spacing w:after="0"/>
            </w:pPr>
          </w:p>
        </w:tc>
      </w:tr>
      <w:tr w:rsidR="00E01C80" w14:paraId="29AAB8DC" w14:textId="77777777">
        <w:trPr>
          <w:cantSplit/>
        </w:trPr>
        <w:tc>
          <w:tcPr>
            <w:tcW w:w="1445" w:type="dxa"/>
            <w:tcBorders>
              <w:top w:val="single" w:sz="4" w:space="0" w:color="auto"/>
              <w:left w:val="single" w:sz="4" w:space="0" w:color="auto"/>
              <w:bottom w:val="single" w:sz="4" w:space="0" w:color="auto"/>
              <w:right w:val="single" w:sz="4" w:space="0" w:color="auto"/>
            </w:tcBorders>
          </w:tcPr>
          <w:p w14:paraId="355DA0CE" w14:textId="7E5AF577" w:rsidR="00E01C80" w:rsidRPr="00E01C80" w:rsidRDefault="00E01C80" w:rsidP="00E01C80">
            <w:pPr>
              <w:spacing w:after="0"/>
              <w:rPr>
                <w:rFonts w:ascii="Arial" w:hAnsi="Arial" w:cs="Arial"/>
                <w:sz w:val="16"/>
                <w:szCs w:val="16"/>
              </w:rPr>
            </w:pPr>
            <w:r w:rsidRPr="00E01C80">
              <w:rPr>
                <w:rFonts w:ascii="Arial" w:hAnsi="Arial" w:cs="Arial" w:hint="eastAsia"/>
                <w:sz w:val="16"/>
                <w:szCs w:val="16"/>
              </w:rPr>
              <w:t>T</w:t>
            </w:r>
            <w:r w:rsidRPr="00E01C80">
              <w:rPr>
                <w:rFonts w:ascii="Arial" w:hAnsi="Arial" w:cs="Arial"/>
                <w:sz w:val="16"/>
                <w:szCs w:val="16"/>
              </w:rPr>
              <w:t>S 38.521-3</w:t>
            </w:r>
          </w:p>
        </w:tc>
        <w:tc>
          <w:tcPr>
            <w:tcW w:w="4344" w:type="dxa"/>
            <w:tcBorders>
              <w:top w:val="single" w:sz="4" w:space="0" w:color="auto"/>
              <w:left w:val="single" w:sz="4" w:space="0" w:color="auto"/>
              <w:bottom w:val="single" w:sz="4" w:space="0" w:color="auto"/>
              <w:right w:val="single" w:sz="4" w:space="0" w:color="auto"/>
            </w:tcBorders>
          </w:tcPr>
          <w:p w14:paraId="63EECA96" w14:textId="30CFAB59" w:rsidR="00E01C80" w:rsidRPr="00E01C80" w:rsidRDefault="00E01C80" w:rsidP="00E01C80">
            <w:pPr>
              <w:pStyle w:val="TAL"/>
              <w:rPr>
                <w:rFonts w:cs="Arial"/>
                <w:sz w:val="16"/>
                <w:szCs w:val="16"/>
              </w:rPr>
            </w:pPr>
            <w:r w:rsidRPr="00E01C80">
              <w:rPr>
                <w:rFonts w:cs="Arial" w:hint="eastAsia"/>
                <w:sz w:val="16"/>
                <w:szCs w:val="16"/>
              </w:rPr>
              <w:t>I</w:t>
            </w:r>
            <w:r w:rsidRPr="00E01C80">
              <w:rPr>
                <w:rFonts w:cs="Arial"/>
                <w:sz w:val="16"/>
                <w:szCs w:val="16"/>
              </w:rPr>
              <w:t>ntroduction of RF requirements for EN-DC FR2 enhancements.</w:t>
            </w:r>
          </w:p>
        </w:tc>
        <w:tc>
          <w:tcPr>
            <w:tcW w:w="1417" w:type="dxa"/>
            <w:tcBorders>
              <w:top w:val="single" w:sz="4" w:space="0" w:color="auto"/>
              <w:left w:val="single" w:sz="4" w:space="0" w:color="auto"/>
              <w:bottom w:val="single" w:sz="4" w:space="0" w:color="auto"/>
              <w:right w:val="single" w:sz="4" w:space="0" w:color="auto"/>
            </w:tcBorders>
          </w:tcPr>
          <w:p w14:paraId="5DE3D383" w14:textId="77777777" w:rsidR="00674248" w:rsidRPr="00335CAA" w:rsidRDefault="00674248" w:rsidP="00674248">
            <w:pPr>
              <w:pStyle w:val="TAL"/>
              <w:rPr>
                <w:sz w:val="16"/>
                <w:szCs w:val="16"/>
              </w:rPr>
            </w:pPr>
            <w:r w:rsidRPr="00335CAA">
              <w:rPr>
                <w:sz w:val="16"/>
                <w:szCs w:val="16"/>
              </w:rPr>
              <w:t>TSG RAN#10</w:t>
            </w:r>
            <w:r>
              <w:rPr>
                <w:sz w:val="16"/>
                <w:szCs w:val="16"/>
              </w:rPr>
              <w:t>7</w:t>
            </w:r>
          </w:p>
          <w:p w14:paraId="5ADECED5" w14:textId="08362488" w:rsidR="00E01C80" w:rsidRPr="00335CAA" w:rsidRDefault="00674248" w:rsidP="00674248">
            <w:pPr>
              <w:pStyle w:val="TAL"/>
              <w:rPr>
                <w:sz w:val="16"/>
                <w:szCs w:val="16"/>
              </w:rPr>
            </w:pPr>
            <w:r w:rsidRPr="00335CAA">
              <w:rPr>
                <w:sz w:val="16"/>
                <w:szCs w:val="16"/>
              </w:rPr>
              <w:t>(</w:t>
            </w:r>
            <w:r>
              <w:rPr>
                <w:sz w:val="16"/>
                <w:szCs w:val="16"/>
              </w:rPr>
              <w:t>Mar</w:t>
            </w:r>
            <w:r w:rsidRPr="00335CAA">
              <w:rPr>
                <w:sz w:val="16"/>
                <w:szCs w:val="16"/>
              </w:rPr>
              <w:t>-</w:t>
            </w:r>
            <w:r w:rsidRPr="00335CAA">
              <w:rPr>
                <w:rFonts w:hint="eastAsia"/>
                <w:sz w:val="16"/>
                <w:szCs w:val="16"/>
              </w:rPr>
              <w:t>2</w:t>
            </w:r>
            <w:r>
              <w:rPr>
                <w:sz w:val="16"/>
                <w:szCs w:val="16"/>
              </w:rPr>
              <w:t>5</w:t>
            </w:r>
            <w:r w:rsidRPr="00335CAA">
              <w:rPr>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30B1A243" w14:textId="77777777" w:rsidR="00E01C80" w:rsidRDefault="00E01C80" w:rsidP="00E01C80">
            <w:pPr>
              <w:spacing w:after="0"/>
            </w:pPr>
          </w:p>
        </w:tc>
      </w:tr>
      <w:tr w:rsidR="00E01C80" w14:paraId="26070C47" w14:textId="77777777">
        <w:trPr>
          <w:cantSplit/>
        </w:trPr>
        <w:tc>
          <w:tcPr>
            <w:tcW w:w="1445" w:type="dxa"/>
            <w:tcBorders>
              <w:top w:val="single" w:sz="4" w:space="0" w:color="auto"/>
              <w:left w:val="single" w:sz="4" w:space="0" w:color="auto"/>
              <w:bottom w:val="single" w:sz="4" w:space="0" w:color="auto"/>
              <w:right w:val="single" w:sz="4" w:space="0" w:color="auto"/>
            </w:tcBorders>
          </w:tcPr>
          <w:p w14:paraId="41A97BAC" w14:textId="0D9EEF36" w:rsidR="00E01C80" w:rsidRPr="00E01C80" w:rsidRDefault="00E01C80" w:rsidP="00E01C80">
            <w:pPr>
              <w:spacing w:after="0"/>
              <w:rPr>
                <w:rFonts w:ascii="Arial" w:hAnsi="Arial" w:cs="Arial"/>
                <w:sz w:val="16"/>
                <w:szCs w:val="16"/>
              </w:rPr>
            </w:pPr>
            <w:r w:rsidRPr="00E01C80">
              <w:rPr>
                <w:rFonts w:ascii="Arial" w:hAnsi="Arial" w:cs="Arial"/>
                <w:sz w:val="16"/>
                <w:szCs w:val="16"/>
              </w:rPr>
              <w:t>TS 38.522</w:t>
            </w:r>
          </w:p>
        </w:tc>
        <w:tc>
          <w:tcPr>
            <w:tcW w:w="4344" w:type="dxa"/>
            <w:tcBorders>
              <w:top w:val="single" w:sz="4" w:space="0" w:color="auto"/>
              <w:left w:val="single" w:sz="4" w:space="0" w:color="auto"/>
              <w:bottom w:val="single" w:sz="4" w:space="0" w:color="auto"/>
              <w:right w:val="single" w:sz="4" w:space="0" w:color="auto"/>
            </w:tcBorders>
          </w:tcPr>
          <w:p w14:paraId="1DFA4523" w14:textId="5EE068B4" w:rsidR="00E01C80" w:rsidRPr="00E01C80" w:rsidRDefault="00E01C80" w:rsidP="00E01C80">
            <w:pPr>
              <w:pStyle w:val="TAL"/>
              <w:rPr>
                <w:rFonts w:cs="Arial"/>
                <w:sz w:val="16"/>
                <w:szCs w:val="16"/>
              </w:rPr>
            </w:pPr>
            <w:r w:rsidRPr="002D75F3">
              <w:rPr>
                <w:rFonts w:cs="Arial"/>
                <w:sz w:val="16"/>
                <w:szCs w:val="16"/>
              </w:rPr>
              <w:t xml:space="preserve">Introduction of test applicability for FR2 </w:t>
            </w:r>
            <w:r w:rsidRPr="00E01C80">
              <w:rPr>
                <w:rFonts w:cs="Arial"/>
                <w:sz w:val="16"/>
                <w:szCs w:val="16"/>
              </w:rPr>
              <w:t>enhancements</w:t>
            </w:r>
            <w:r w:rsidRPr="002D75F3">
              <w:rPr>
                <w:rFonts w:cs="Arial"/>
                <w:sz w:val="16"/>
                <w:szCs w:val="16"/>
              </w:rPr>
              <w:t>.</w:t>
            </w:r>
          </w:p>
        </w:tc>
        <w:tc>
          <w:tcPr>
            <w:tcW w:w="1417" w:type="dxa"/>
            <w:tcBorders>
              <w:top w:val="single" w:sz="4" w:space="0" w:color="auto"/>
              <w:left w:val="single" w:sz="4" w:space="0" w:color="auto"/>
              <w:bottom w:val="single" w:sz="4" w:space="0" w:color="auto"/>
              <w:right w:val="single" w:sz="4" w:space="0" w:color="auto"/>
            </w:tcBorders>
          </w:tcPr>
          <w:p w14:paraId="441E5B8A" w14:textId="77777777" w:rsidR="00674248" w:rsidRPr="00674248" w:rsidRDefault="00674248" w:rsidP="00674248">
            <w:pPr>
              <w:spacing w:after="0"/>
              <w:rPr>
                <w:rFonts w:ascii="Arial" w:hAnsi="Arial"/>
                <w:sz w:val="16"/>
                <w:szCs w:val="16"/>
              </w:rPr>
            </w:pPr>
            <w:r w:rsidRPr="00674248">
              <w:rPr>
                <w:rFonts w:ascii="Arial" w:hAnsi="Arial"/>
                <w:sz w:val="16"/>
                <w:szCs w:val="16"/>
              </w:rPr>
              <w:t>TSG RAN#107</w:t>
            </w:r>
          </w:p>
          <w:p w14:paraId="6471DAE9" w14:textId="5BAA9386" w:rsidR="00E01C80" w:rsidRPr="00335CAA" w:rsidRDefault="00674248" w:rsidP="00674248">
            <w:pPr>
              <w:spacing w:after="0"/>
              <w:rPr>
                <w:rFonts w:ascii="Arial" w:hAnsi="Arial"/>
                <w:sz w:val="16"/>
                <w:szCs w:val="16"/>
              </w:rPr>
            </w:pPr>
            <w:r w:rsidRPr="00674248">
              <w:rPr>
                <w:rFonts w:ascii="Arial" w:hAnsi="Arial"/>
                <w:sz w:val="16"/>
                <w:szCs w:val="16"/>
              </w:rPr>
              <w:t>(Mar-</w:t>
            </w:r>
            <w:r w:rsidRPr="00674248">
              <w:rPr>
                <w:rFonts w:ascii="Arial" w:hAnsi="Arial" w:hint="eastAsia"/>
                <w:sz w:val="16"/>
                <w:szCs w:val="16"/>
              </w:rPr>
              <w:t>2</w:t>
            </w:r>
            <w:r w:rsidRPr="00674248">
              <w:rPr>
                <w:rFonts w:ascii="Arial" w:hAnsi="Arial"/>
                <w:sz w:val="16"/>
                <w:szCs w:val="16"/>
              </w:rPr>
              <w:t>5)</w:t>
            </w:r>
          </w:p>
        </w:tc>
        <w:tc>
          <w:tcPr>
            <w:tcW w:w="2101" w:type="dxa"/>
            <w:tcBorders>
              <w:top w:val="single" w:sz="4" w:space="0" w:color="auto"/>
              <w:left w:val="single" w:sz="4" w:space="0" w:color="auto"/>
              <w:bottom w:val="single" w:sz="4" w:space="0" w:color="auto"/>
              <w:right w:val="single" w:sz="4" w:space="0" w:color="auto"/>
            </w:tcBorders>
          </w:tcPr>
          <w:p w14:paraId="7EE804A4" w14:textId="77777777" w:rsidR="00E01C80" w:rsidRDefault="00E01C80" w:rsidP="00E01C80">
            <w:pPr>
              <w:spacing w:after="0"/>
            </w:pPr>
          </w:p>
        </w:tc>
      </w:tr>
      <w:tr w:rsidR="00E01C80" w14:paraId="32BF043C" w14:textId="77777777">
        <w:trPr>
          <w:cantSplit/>
        </w:trPr>
        <w:tc>
          <w:tcPr>
            <w:tcW w:w="1445" w:type="dxa"/>
            <w:tcBorders>
              <w:top w:val="single" w:sz="4" w:space="0" w:color="auto"/>
              <w:left w:val="single" w:sz="4" w:space="0" w:color="auto"/>
              <w:bottom w:val="single" w:sz="4" w:space="0" w:color="auto"/>
              <w:right w:val="single" w:sz="4" w:space="0" w:color="auto"/>
            </w:tcBorders>
          </w:tcPr>
          <w:p w14:paraId="5D3E7EC3" w14:textId="573E2C64" w:rsidR="00E01C80" w:rsidRDefault="00E01C80" w:rsidP="00E01C80">
            <w:pPr>
              <w:pStyle w:val="TAL"/>
              <w:rPr>
                <w:rFonts w:cs="Arial"/>
                <w:sz w:val="16"/>
                <w:szCs w:val="16"/>
              </w:rPr>
            </w:pPr>
            <w:r w:rsidRPr="002D75F3">
              <w:rPr>
                <w:rFonts w:cs="Arial"/>
                <w:sz w:val="16"/>
                <w:szCs w:val="16"/>
              </w:rPr>
              <w:t>T</w:t>
            </w:r>
            <w:r>
              <w:rPr>
                <w:rFonts w:cs="Arial"/>
                <w:sz w:val="16"/>
                <w:szCs w:val="16"/>
              </w:rPr>
              <w:t>S</w:t>
            </w:r>
            <w:r w:rsidRPr="002D75F3">
              <w:rPr>
                <w:rFonts w:cs="Arial"/>
                <w:sz w:val="16"/>
                <w:szCs w:val="16"/>
              </w:rPr>
              <w:t xml:space="preserve"> 38.903</w:t>
            </w:r>
          </w:p>
        </w:tc>
        <w:tc>
          <w:tcPr>
            <w:tcW w:w="4344" w:type="dxa"/>
            <w:tcBorders>
              <w:top w:val="single" w:sz="4" w:space="0" w:color="auto"/>
              <w:left w:val="single" w:sz="4" w:space="0" w:color="auto"/>
              <w:bottom w:val="single" w:sz="4" w:space="0" w:color="auto"/>
              <w:right w:val="single" w:sz="4" w:space="0" w:color="auto"/>
            </w:tcBorders>
          </w:tcPr>
          <w:p w14:paraId="4191EF4F" w14:textId="29869D05" w:rsidR="00E01C80" w:rsidRDefault="00E01C80" w:rsidP="00E01C80">
            <w:pPr>
              <w:pStyle w:val="TAL"/>
              <w:rPr>
                <w:rFonts w:cs="Arial"/>
                <w:sz w:val="16"/>
                <w:szCs w:val="16"/>
              </w:rPr>
            </w:pPr>
            <w:r w:rsidRPr="002D75F3">
              <w:rPr>
                <w:rFonts w:cs="Arial"/>
                <w:sz w:val="16"/>
                <w:szCs w:val="16"/>
              </w:rPr>
              <w:t xml:space="preserve">Derivation of test tolerances and measurement uncertainty for UE conformance test cases for FR2 </w:t>
            </w:r>
            <w:r>
              <w:rPr>
                <w:sz w:val="16"/>
                <w:szCs w:val="16"/>
              </w:rPr>
              <w:t>enhancements</w:t>
            </w:r>
            <w:r w:rsidRPr="002D75F3">
              <w:rPr>
                <w:rFonts w:cs="Arial"/>
                <w:sz w:val="16"/>
                <w:szCs w:val="16"/>
              </w:rPr>
              <w:t>.</w:t>
            </w:r>
          </w:p>
        </w:tc>
        <w:tc>
          <w:tcPr>
            <w:tcW w:w="1417" w:type="dxa"/>
            <w:tcBorders>
              <w:top w:val="single" w:sz="4" w:space="0" w:color="auto"/>
              <w:left w:val="single" w:sz="4" w:space="0" w:color="auto"/>
              <w:bottom w:val="single" w:sz="4" w:space="0" w:color="auto"/>
              <w:right w:val="single" w:sz="4" w:space="0" w:color="auto"/>
            </w:tcBorders>
          </w:tcPr>
          <w:p w14:paraId="4FBDD1DD" w14:textId="77777777" w:rsidR="00674248" w:rsidRPr="00335CAA" w:rsidRDefault="00674248" w:rsidP="00674248">
            <w:pPr>
              <w:pStyle w:val="TAL"/>
              <w:rPr>
                <w:sz w:val="16"/>
                <w:szCs w:val="16"/>
              </w:rPr>
            </w:pPr>
            <w:r w:rsidRPr="00335CAA">
              <w:rPr>
                <w:sz w:val="16"/>
                <w:szCs w:val="16"/>
              </w:rPr>
              <w:t>TSG RAN#10</w:t>
            </w:r>
            <w:r>
              <w:rPr>
                <w:sz w:val="16"/>
                <w:szCs w:val="16"/>
              </w:rPr>
              <w:t>7</w:t>
            </w:r>
          </w:p>
          <w:p w14:paraId="169675D4" w14:textId="4028D829" w:rsidR="00E01C80" w:rsidRPr="000611D1" w:rsidRDefault="00674248" w:rsidP="00674248">
            <w:pPr>
              <w:pStyle w:val="TAL"/>
              <w:rPr>
                <w:rFonts w:cs="Arial"/>
                <w:sz w:val="16"/>
                <w:szCs w:val="16"/>
                <w:highlight w:val="yellow"/>
              </w:rPr>
            </w:pPr>
            <w:r w:rsidRPr="00335CAA">
              <w:rPr>
                <w:sz w:val="16"/>
                <w:szCs w:val="16"/>
              </w:rPr>
              <w:t>(</w:t>
            </w:r>
            <w:r>
              <w:rPr>
                <w:sz w:val="16"/>
                <w:szCs w:val="16"/>
              </w:rPr>
              <w:t>Mar</w:t>
            </w:r>
            <w:r w:rsidRPr="00335CAA">
              <w:rPr>
                <w:sz w:val="16"/>
                <w:szCs w:val="16"/>
              </w:rPr>
              <w:t>-</w:t>
            </w:r>
            <w:r w:rsidRPr="00335CAA">
              <w:rPr>
                <w:rFonts w:hint="eastAsia"/>
                <w:sz w:val="16"/>
                <w:szCs w:val="16"/>
              </w:rPr>
              <w:t>2</w:t>
            </w:r>
            <w:r>
              <w:rPr>
                <w:sz w:val="16"/>
                <w:szCs w:val="16"/>
              </w:rPr>
              <w:t>5</w:t>
            </w:r>
            <w:r w:rsidRPr="00335CAA">
              <w:rPr>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25330E79" w14:textId="77777777" w:rsidR="00E01C80" w:rsidRDefault="00E01C80" w:rsidP="00E01C80">
            <w:pPr>
              <w:pStyle w:val="TAL"/>
              <w:rPr>
                <w:rFonts w:cs="Arial"/>
              </w:rPr>
            </w:pPr>
          </w:p>
        </w:tc>
      </w:tr>
      <w:tr w:rsidR="00E01C80" w14:paraId="0826F216" w14:textId="77777777">
        <w:trPr>
          <w:cantSplit/>
        </w:trPr>
        <w:tc>
          <w:tcPr>
            <w:tcW w:w="1445" w:type="dxa"/>
            <w:tcBorders>
              <w:top w:val="single" w:sz="4" w:space="0" w:color="auto"/>
              <w:left w:val="single" w:sz="4" w:space="0" w:color="auto"/>
              <w:bottom w:val="single" w:sz="4" w:space="0" w:color="auto"/>
              <w:right w:val="single" w:sz="4" w:space="0" w:color="auto"/>
            </w:tcBorders>
          </w:tcPr>
          <w:p w14:paraId="1389A682" w14:textId="5CFFC0EF" w:rsidR="00E01C80" w:rsidRDefault="00E01C80" w:rsidP="00623CAA">
            <w:pPr>
              <w:pStyle w:val="TAL"/>
              <w:rPr>
                <w:rFonts w:cs="Symbol"/>
                <w:sz w:val="16"/>
                <w:szCs w:val="16"/>
                <w:lang w:val="en-US"/>
              </w:rPr>
            </w:pPr>
            <w:r>
              <w:rPr>
                <w:rFonts w:cs="Symbol"/>
                <w:sz w:val="16"/>
                <w:szCs w:val="16"/>
                <w:lang w:val="en-US"/>
              </w:rPr>
              <w:t>TS 38.905</w:t>
            </w:r>
          </w:p>
        </w:tc>
        <w:tc>
          <w:tcPr>
            <w:tcW w:w="4344" w:type="dxa"/>
            <w:tcBorders>
              <w:top w:val="single" w:sz="4" w:space="0" w:color="auto"/>
              <w:left w:val="single" w:sz="4" w:space="0" w:color="auto"/>
              <w:bottom w:val="single" w:sz="4" w:space="0" w:color="auto"/>
              <w:right w:val="single" w:sz="4" w:space="0" w:color="auto"/>
            </w:tcBorders>
          </w:tcPr>
          <w:p w14:paraId="22C596EE" w14:textId="19339E41" w:rsidR="00E01C80" w:rsidRDefault="00E01C80" w:rsidP="00623CAA">
            <w:pPr>
              <w:pStyle w:val="TAL"/>
              <w:rPr>
                <w:rFonts w:cs="Symbol"/>
                <w:sz w:val="16"/>
                <w:szCs w:val="16"/>
                <w:lang w:val="en-US"/>
              </w:rPr>
            </w:pPr>
            <w:r>
              <w:rPr>
                <w:rFonts w:cs="Symbol"/>
                <w:sz w:val="16"/>
                <w:szCs w:val="16"/>
                <w:lang w:val="en-US"/>
              </w:rPr>
              <w:t xml:space="preserve">Test Points for new UE conformance test cases introduced by FR2 </w:t>
            </w:r>
            <w:r w:rsidR="00924A64">
              <w:rPr>
                <w:rFonts w:cs="Symbol"/>
                <w:sz w:val="16"/>
                <w:szCs w:val="16"/>
                <w:lang w:val="en-US"/>
              </w:rPr>
              <w:t>enhancements</w:t>
            </w:r>
            <w:r>
              <w:rPr>
                <w:rFonts w:cs="Symbol"/>
                <w:sz w:val="16"/>
                <w:szCs w:val="16"/>
                <w:lang w:val="en-US"/>
              </w:rPr>
              <w:t xml:space="preserve"> Phase 3</w:t>
            </w:r>
          </w:p>
        </w:tc>
        <w:tc>
          <w:tcPr>
            <w:tcW w:w="1417" w:type="dxa"/>
            <w:tcBorders>
              <w:top w:val="single" w:sz="4" w:space="0" w:color="auto"/>
              <w:left w:val="single" w:sz="4" w:space="0" w:color="auto"/>
              <w:bottom w:val="single" w:sz="4" w:space="0" w:color="auto"/>
              <w:right w:val="single" w:sz="4" w:space="0" w:color="auto"/>
            </w:tcBorders>
          </w:tcPr>
          <w:p w14:paraId="38BA722C" w14:textId="77777777" w:rsidR="00674248" w:rsidRPr="00335CAA" w:rsidRDefault="00674248" w:rsidP="00674248">
            <w:pPr>
              <w:pStyle w:val="TAL"/>
              <w:rPr>
                <w:sz w:val="16"/>
                <w:szCs w:val="16"/>
              </w:rPr>
            </w:pPr>
            <w:r w:rsidRPr="00335CAA">
              <w:rPr>
                <w:sz w:val="16"/>
                <w:szCs w:val="16"/>
              </w:rPr>
              <w:t>TSG RAN#10</w:t>
            </w:r>
            <w:r>
              <w:rPr>
                <w:sz w:val="16"/>
                <w:szCs w:val="16"/>
              </w:rPr>
              <w:t>7</w:t>
            </w:r>
          </w:p>
          <w:p w14:paraId="113BE9CD" w14:textId="63BAD6A7" w:rsidR="00E01C80" w:rsidRPr="00335CAA" w:rsidRDefault="00674248" w:rsidP="00674248">
            <w:pPr>
              <w:pStyle w:val="TAL"/>
              <w:rPr>
                <w:sz w:val="16"/>
                <w:szCs w:val="16"/>
              </w:rPr>
            </w:pPr>
            <w:r w:rsidRPr="00335CAA">
              <w:rPr>
                <w:sz w:val="16"/>
                <w:szCs w:val="16"/>
              </w:rPr>
              <w:t>(</w:t>
            </w:r>
            <w:r>
              <w:rPr>
                <w:sz w:val="16"/>
                <w:szCs w:val="16"/>
              </w:rPr>
              <w:t>Mar</w:t>
            </w:r>
            <w:r w:rsidRPr="00335CAA">
              <w:rPr>
                <w:sz w:val="16"/>
                <w:szCs w:val="16"/>
              </w:rPr>
              <w:t>-</w:t>
            </w:r>
            <w:r w:rsidRPr="00335CAA">
              <w:rPr>
                <w:rFonts w:hint="eastAsia"/>
                <w:sz w:val="16"/>
                <w:szCs w:val="16"/>
              </w:rPr>
              <w:t>2</w:t>
            </w:r>
            <w:r>
              <w:rPr>
                <w:sz w:val="16"/>
                <w:szCs w:val="16"/>
              </w:rPr>
              <w:t>5</w:t>
            </w:r>
            <w:r w:rsidRPr="00335CAA">
              <w:rPr>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42851FEF" w14:textId="77777777" w:rsidR="00E01C80" w:rsidRDefault="00E01C80" w:rsidP="00623CAA">
            <w:pPr>
              <w:pStyle w:val="TAL"/>
              <w:rPr>
                <w:rFonts w:cs="Arial"/>
              </w:rPr>
            </w:pPr>
          </w:p>
        </w:tc>
      </w:tr>
      <w:tr w:rsidR="00623CAA" w14:paraId="2C9B2F2E" w14:textId="77777777" w:rsidTr="00924A64">
        <w:trPr>
          <w:cantSplit/>
          <w:trHeight w:val="224"/>
        </w:trPr>
        <w:tc>
          <w:tcPr>
            <w:tcW w:w="1445" w:type="dxa"/>
            <w:tcBorders>
              <w:top w:val="single" w:sz="4" w:space="0" w:color="auto"/>
              <w:left w:val="single" w:sz="4" w:space="0" w:color="auto"/>
              <w:bottom w:val="single" w:sz="4" w:space="0" w:color="auto"/>
              <w:right w:val="single" w:sz="4" w:space="0" w:color="auto"/>
            </w:tcBorders>
          </w:tcPr>
          <w:p w14:paraId="619E863D" w14:textId="131B4C01" w:rsidR="00623CAA" w:rsidRDefault="00E01C80" w:rsidP="00623CAA">
            <w:pPr>
              <w:pStyle w:val="TAL"/>
              <w:rPr>
                <w:rFonts w:cs="Symbol"/>
                <w:sz w:val="16"/>
                <w:szCs w:val="16"/>
                <w:lang w:val="en-US"/>
              </w:rPr>
            </w:pPr>
            <w:r>
              <w:rPr>
                <w:rFonts w:cs="Symbol"/>
                <w:sz w:val="16"/>
                <w:szCs w:val="16"/>
                <w:lang w:val="en-US"/>
              </w:rPr>
              <w:t>TS 38.509</w:t>
            </w:r>
          </w:p>
        </w:tc>
        <w:tc>
          <w:tcPr>
            <w:tcW w:w="4344" w:type="dxa"/>
            <w:tcBorders>
              <w:top w:val="single" w:sz="4" w:space="0" w:color="auto"/>
              <w:left w:val="single" w:sz="4" w:space="0" w:color="auto"/>
              <w:bottom w:val="single" w:sz="4" w:space="0" w:color="auto"/>
              <w:right w:val="single" w:sz="4" w:space="0" w:color="auto"/>
            </w:tcBorders>
          </w:tcPr>
          <w:p w14:paraId="1990C674" w14:textId="2A6FA028" w:rsidR="00623CAA" w:rsidRDefault="00E01C80" w:rsidP="00623CAA">
            <w:pPr>
              <w:pStyle w:val="TAL"/>
              <w:rPr>
                <w:rFonts w:cs="Symbol"/>
                <w:sz w:val="16"/>
                <w:szCs w:val="16"/>
                <w:lang w:val="en-US"/>
              </w:rPr>
            </w:pPr>
            <w:r>
              <w:rPr>
                <w:rFonts w:cs="Symbol"/>
                <w:sz w:val="16"/>
                <w:szCs w:val="16"/>
                <w:lang w:val="en-US"/>
              </w:rPr>
              <w:t>Definition of conformance test functions for FR2 enhancements Phase 3</w:t>
            </w:r>
          </w:p>
        </w:tc>
        <w:tc>
          <w:tcPr>
            <w:tcW w:w="1417" w:type="dxa"/>
            <w:tcBorders>
              <w:top w:val="single" w:sz="4" w:space="0" w:color="auto"/>
              <w:left w:val="single" w:sz="4" w:space="0" w:color="auto"/>
              <w:bottom w:val="single" w:sz="4" w:space="0" w:color="auto"/>
              <w:right w:val="single" w:sz="4" w:space="0" w:color="auto"/>
            </w:tcBorders>
          </w:tcPr>
          <w:p w14:paraId="29FC03E3" w14:textId="77777777" w:rsidR="00674248" w:rsidRPr="00674248" w:rsidRDefault="00674248" w:rsidP="00674248">
            <w:pPr>
              <w:spacing w:after="0"/>
              <w:rPr>
                <w:rFonts w:ascii="Arial" w:hAnsi="Arial"/>
                <w:sz w:val="16"/>
                <w:szCs w:val="16"/>
              </w:rPr>
            </w:pPr>
            <w:r w:rsidRPr="00674248">
              <w:rPr>
                <w:rFonts w:ascii="Arial" w:hAnsi="Arial"/>
                <w:sz w:val="16"/>
                <w:szCs w:val="16"/>
              </w:rPr>
              <w:t>TSG RAN#107</w:t>
            </w:r>
          </w:p>
          <w:p w14:paraId="621A0005" w14:textId="442DF262" w:rsidR="00623CAA" w:rsidRPr="000611D1" w:rsidRDefault="00674248" w:rsidP="00674248">
            <w:pPr>
              <w:pStyle w:val="TAL"/>
              <w:rPr>
                <w:rFonts w:cs="Arial"/>
                <w:sz w:val="16"/>
                <w:szCs w:val="16"/>
                <w:highlight w:val="yellow"/>
              </w:rPr>
            </w:pPr>
            <w:r w:rsidRPr="00674248">
              <w:rPr>
                <w:sz w:val="16"/>
                <w:szCs w:val="16"/>
              </w:rPr>
              <w:t>(Mar-</w:t>
            </w:r>
            <w:r w:rsidRPr="00674248">
              <w:rPr>
                <w:rFonts w:hint="eastAsia"/>
                <w:sz w:val="16"/>
                <w:szCs w:val="16"/>
              </w:rPr>
              <w:t>2</w:t>
            </w:r>
            <w:r w:rsidRPr="00674248">
              <w:rPr>
                <w:sz w:val="16"/>
                <w:szCs w:val="16"/>
              </w:rPr>
              <w:t>5)</w:t>
            </w:r>
          </w:p>
        </w:tc>
        <w:tc>
          <w:tcPr>
            <w:tcW w:w="2101" w:type="dxa"/>
            <w:tcBorders>
              <w:top w:val="single" w:sz="4" w:space="0" w:color="auto"/>
              <w:left w:val="single" w:sz="4" w:space="0" w:color="auto"/>
              <w:bottom w:val="single" w:sz="4" w:space="0" w:color="auto"/>
              <w:right w:val="single" w:sz="4" w:space="0" w:color="auto"/>
            </w:tcBorders>
          </w:tcPr>
          <w:p w14:paraId="1A7F9C48" w14:textId="77777777" w:rsidR="00623CAA" w:rsidRDefault="00623CAA" w:rsidP="00623CAA">
            <w:pPr>
              <w:pStyle w:val="TAL"/>
              <w:rPr>
                <w:rFonts w:cs="Arial"/>
              </w:rPr>
            </w:pPr>
          </w:p>
        </w:tc>
      </w:tr>
    </w:tbl>
    <w:p w14:paraId="3339CF4B" w14:textId="77777777" w:rsidR="00D261EA" w:rsidRDefault="00D261EA">
      <w:pPr>
        <w:rPr>
          <w:rFonts w:eastAsiaTheme="minorEastAsia"/>
        </w:rPr>
      </w:pPr>
    </w:p>
    <w:p w14:paraId="4BD24F2E" w14:textId="77777777" w:rsidR="00D261EA" w:rsidRDefault="002A349C">
      <w:pPr>
        <w:pStyle w:val="Heading2"/>
        <w:spacing w:before="0"/>
      </w:pPr>
      <w:r>
        <w:t>6</w:t>
      </w:r>
      <w:r>
        <w:tab/>
        <w:t>Work item Rapporteur(s)</w:t>
      </w:r>
    </w:p>
    <w:p w14:paraId="0302DA88" w14:textId="090DB32C" w:rsidR="00E01C80" w:rsidRDefault="00E01C80" w:rsidP="009763F9">
      <w:pPr>
        <w:pStyle w:val="Guidance"/>
        <w:rPr>
          <w:rFonts w:ascii="Arial" w:hAnsi="Arial" w:cs="Arial"/>
          <w:i w:val="0"/>
          <w:iCs/>
        </w:rPr>
      </w:pPr>
      <w:proofErr w:type="gramStart"/>
      <w:r>
        <w:rPr>
          <w:rFonts w:ascii="Arial" w:hAnsi="Arial" w:cs="Arial"/>
          <w:i w:val="0"/>
          <w:iCs/>
        </w:rPr>
        <w:t>Mohan,  Ashwin</w:t>
      </w:r>
      <w:proofErr w:type="gramEnd"/>
      <w:r>
        <w:rPr>
          <w:rFonts w:ascii="Arial" w:hAnsi="Arial" w:cs="Arial"/>
          <w:i w:val="0"/>
          <w:iCs/>
        </w:rPr>
        <w:t xml:space="preserve"> (Apple)</w:t>
      </w:r>
    </w:p>
    <w:p w14:paraId="15227F6C" w14:textId="68BD0FE7" w:rsidR="00E01C80" w:rsidRDefault="00000000" w:rsidP="009763F9">
      <w:pPr>
        <w:pStyle w:val="Guidance"/>
        <w:rPr>
          <w:rFonts w:ascii="Arial" w:hAnsi="Arial" w:cs="Arial"/>
          <w:i w:val="0"/>
          <w:iCs/>
        </w:rPr>
      </w:pPr>
      <w:hyperlink r:id="rId12" w:history="1">
        <w:r w:rsidR="00E01C80" w:rsidRPr="00350BB4">
          <w:rPr>
            <w:rStyle w:val="Hyperlink"/>
            <w:rFonts w:ascii="Arial" w:hAnsi="Arial" w:cs="Arial"/>
            <w:i w:val="0"/>
            <w:iCs/>
          </w:rPr>
          <w:t>ashwin_mohan@apple.com</w:t>
        </w:r>
      </w:hyperlink>
    </w:p>
    <w:p w14:paraId="3BA1CAE2" w14:textId="57CD88B8" w:rsidR="009763F9" w:rsidRDefault="009763F9" w:rsidP="009763F9">
      <w:pPr>
        <w:pStyle w:val="Guidance"/>
        <w:rPr>
          <w:rFonts w:ascii="Arial" w:hAnsi="Arial" w:cs="Arial"/>
          <w:i w:val="0"/>
          <w:iCs/>
        </w:rPr>
      </w:pPr>
      <w:proofErr w:type="spellStart"/>
      <w:r w:rsidRPr="009763F9">
        <w:rPr>
          <w:rFonts w:ascii="Arial" w:hAnsi="Arial" w:cs="Arial"/>
          <w:i w:val="0"/>
          <w:iCs/>
        </w:rPr>
        <w:t>Säynäjäkangas</w:t>
      </w:r>
      <w:proofErr w:type="spellEnd"/>
      <w:r w:rsidRPr="009763F9">
        <w:rPr>
          <w:rFonts w:ascii="Arial" w:hAnsi="Arial" w:cs="Arial"/>
          <w:i w:val="0"/>
          <w:iCs/>
        </w:rPr>
        <w:t>, Tuomo</w:t>
      </w:r>
      <w:r w:rsidR="00F52FB5">
        <w:rPr>
          <w:rFonts w:ascii="Arial" w:hAnsi="Arial" w:cs="Arial"/>
          <w:i w:val="0"/>
          <w:iCs/>
        </w:rPr>
        <w:t xml:space="preserve"> (</w:t>
      </w:r>
      <w:r>
        <w:rPr>
          <w:rFonts w:ascii="Arial" w:hAnsi="Arial" w:cs="Arial"/>
          <w:i w:val="0"/>
          <w:iCs/>
        </w:rPr>
        <w:t>Nokia</w:t>
      </w:r>
      <w:r w:rsidR="00F52FB5">
        <w:rPr>
          <w:rFonts w:ascii="Arial" w:hAnsi="Arial" w:cs="Arial"/>
          <w:i w:val="0"/>
          <w:iCs/>
        </w:rPr>
        <w:t>)</w:t>
      </w:r>
    </w:p>
    <w:p w14:paraId="71F6619D" w14:textId="778CFE98" w:rsidR="009763F9" w:rsidRPr="009763F9" w:rsidRDefault="00000000" w:rsidP="009763F9">
      <w:pPr>
        <w:pStyle w:val="Guidance"/>
        <w:rPr>
          <w:rFonts w:ascii="Arial" w:hAnsi="Arial" w:cs="Arial"/>
          <w:i w:val="0"/>
          <w:iCs/>
        </w:rPr>
      </w:pPr>
      <w:hyperlink r:id="rId13" w:history="1">
        <w:r w:rsidR="009763F9" w:rsidRPr="00C9691F">
          <w:rPr>
            <w:rStyle w:val="Hyperlink"/>
            <w:rFonts w:ascii="Arial" w:hAnsi="Arial" w:cs="Arial"/>
            <w:i w:val="0"/>
            <w:iCs/>
          </w:rPr>
          <w:t>tuomo.saynajakangas@nokia.com</w:t>
        </w:r>
      </w:hyperlink>
      <w:r w:rsidR="009763F9" w:rsidRPr="009763F9">
        <w:rPr>
          <w:rFonts w:ascii="Arial" w:hAnsi="Arial" w:cs="Arial"/>
          <w:i w:val="0"/>
          <w:iCs/>
        </w:rPr>
        <w:t xml:space="preserve"> </w:t>
      </w:r>
    </w:p>
    <w:p w14:paraId="13912BD2" w14:textId="77777777" w:rsidR="00D261EA" w:rsidRDefault="002A349C">
      <w:pPr>
        <w:pStyle w:val="Heading2"/>
        <w:spacing w:before="0"/>
      </w:pPr>
      <w:r>
        <w:t>7</w:t>
      </w:r>
      <w:r>
        <w:tab/>
        <w:t>Work item leadership</w:t>
      </w:r>
    </w:p>
    <w:p w14:paraId="434AD9C0" w14:textId="77777777" w:rsidR="00D261EA" w:rsidRDefault="002A349C">
      <w:pPr>
        <w:spacing w:after="0"/>
        <w:ind w:right="-96"/>
      </w:pPr>
      <w:r>
        <w:rPr>
          <w:rFonts w:hint="eastAsia"/>
        </w:rPr>
        <w:t>R</w:t>
      </w:r>
      <w:r>
        <w:t>AN5</w:t>
      </w:r>
    </w:p>
    <w:p w14:paraId="29907903" w14:textId="77777777" w:rsidR="00D261EA" w:rsidRDefault="00D261EA">
      <w:pPr>
        <w:spacing w:after="0"/>
        <w:ind w:right="-96"/>
      </w:pPr>
    </w:p>
    <w:p w14:paraId="267F2EE6" w14:textId="77777777" w:rsidR="00D261EA" w:rsidRDefault="002A349C">
      <w:pPr>
        <w:pStyle w:val="Heading2"/>
        <w:spacing w:before="0"/>
      </w:pPr>
      <w:r>
        <w:t>8</w:t>
      </w:r>
      <w:r>
        <w:tab/>
        <w:t xml:space="preserve">Aspects that involve other </w:t>
      </w:r>
      <w:proofErr w:type="gramStart"/>
      <w:r>
        <w:t>WGs</w:t>
      </w:r>
      <w:proofErr w:type="gramEnd"/>
      <w:r>
        <w:t xml:space="preserve"> </w:t>
      </w:r>
    </w:p>
    <w:p w14:paraId="7836F9FA" w14:textId="77777777" w:rsidR="00D261EA" w:rsidRDefault="002A349C">
      <w:r>
        <w:t>None</w:t>
      </w:r>
    </w:p>
    <w:p w14:paraId="7020F683" w14:textId="77777777" w:rsidR="00D261EA" w:rsidRDefault="002A349C">
      <w:pPr>
        <w:pStyle w:val="Heading2"/>
        <w:spacing w:before="0"/>
      </w:pPr>
      <w:r>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6"/>
      </w:tblGrid>
      <w:tr w:rsidR="00D261EA" w14:paraId="32ED1439" w14:textId="77777777">
        <w:trPr>
          <w:jc w:val="center"/>
        </w:trPr>
        <w:tc>
          <w:tcPr>
            <w:tcW w:w="0" w:type="auto"/>
            <w:shd w:val="clear" w:color="auto" w:fill="E0E0E0"/>
          </w:tcPr>
          <w:p w14:paraId="3B9DE1D2" w14:textId="77777777" w:rsidR="00D261EA" w:rsidRDefault="002A349C" w:rsidP="006D7427">
            <w:pPr>
              <w:pStyle w:val="TAH"/>
              <w:jc w:val="left"/>
            </w:pPr>
            <w:r>
              <w:t>Supporting IM name</w:t>
            </w:r>
          </w:p>
        </w:tc>
      </w:tr>
      <w:tr w:rsidR="00E01C80" w14:paraId="7BC527C9" w14:textId="77777777">
        <w:trPr>
          <w:jc w:val="center"/>
        </w:trPr>
        <w:tc>
          <w:tcPr>
            <w:tcW w:w="0" w:type="auto"/>
            <w:shd w:val="clear" w:color="auto" w:fill="auto"/>
          </w:tcPr>
          <w:p w14:paraId="33E88F10" w14:textId="27B1926D" w:rsidR="00E01C80" w:rsidRDefault="00E01C80" w:rsidP="006D7427">
            <w:pPr>
              <w:pStyle w:val="TAL"/>
              <w:rPr>
                <w:rFonts w:eastAsiaTheme="minorEastAsia"/>
                <w:kern w:val="2"/>
              </w:rPr>
            </w:pPr>
            <w:r>
              <w:rPr>
                <w:rFonts w:eastAsiaTheme="minorEastAsia"/>
                <w:kern w:val="2"/>
              </w:rPr>
              <w:t>Apple Inc</w:t>
            </w:r>
          </w:p>
        </w:tc>
      </w:tr>
      <w:tr w:rsidR="00D261EA" w14:paraId="0F73EB5A" w14:textId="77777777">
        <w:trPr>
          <w:jc w:val="center"/>
        </w:trPr>
        <w:tc>
          <w:tcPr>
            <w:tcW w:w="0" w:type="auto"/>
            <w:shd w:val="clear" w:color="auto" w:fill="auto"/>
          </w:tcPr>
          <w:p w14:paraId="4C2DADDE" w14:textId="03DDF1A4" w:rsidR="00D261EA" w:rsidRDefault="006D7427" w:rsidP="006D7427">
            <w:pPr>
              <w:pStyle w:val="TAL"/>
              <w:rPr>
                <w:rFonts w:eastAsiaTheme="minorEastAsia"/>
                <w:kern w:val="2"/>
              </w:rPr>
            </w:pPr>
            <w:r>
              <w:rPr>
                <w:rFonts w:eastAsia="SimSun"/>
                <w:kern w:val="2"/>
              </w:rPr>
              <w:t>AT&amp;T</w:t>
            </w:r>
          </w:p>
        </w:tc>
      </w:tr>
      <w:tr w:rsidR="006D7427" w14:paraId="644D24BB" w14:textId="77777777">
        <w:trPr>
          <w:jc w:val="center"/>
        </w:trPr>
        <w:tc>
          <w:tcPr>
            <w:tcW w:w="0" w:type="auto"/>
            <w:shd w:val="clear" w:color="auto" w:fill="auto"/>
          </w:tcPr>
          <w:p w14:paraId="6D189D08" w14:textId="21D229C2" w:rsidR="006D7427" w:rsidRDefault="006D7427" w:rsidP="006D7427">
            <w:pPr>
              <w:pStyle w:val="TAL"/>
              <w:rPr>
                <w:rFonts w:eastAsiaTheme="minorEastAsia"/>
                <w:kern w:val="2"/>
              </w:rPr>
            </w:pPr>
            <w:r>
              <w:rPr>
                <w:rFonts w:eastAsiaTheme="minorEastAsia"/>
                <w:color w:val="000000"/>
                <w:kern w:val="2"/>
              </w:rPr>
              <w:t>China Unicom</w:t>
            </w:r>
          </w:p>
        </w:tc>
      </w:tr>
      <w:tr w:rsidR="006D7427" w14:paraId="1AEF3CD8" w14:textId="77777777">
        <w:trPr>
          <w:jc w:val="center"/>
        </w:trPr>
        <w:tc>
          <w:tcPr>
            <w:tcW w:w="0" w:type="auto"/>
            <w:shd w:val="clear" w:color="auto" w:fill="auto"/>
          </w:tcPr>
          <w:p w14:paraId="7E86F844" w14:textId="1698AC01" w:rsidR="006D7427" w:rsidRPr="0072480A" w:rsidRDefault="006D7427" w:rsidP="006D7427">
            <w:pPr>
              <w:pStyle w:val="TAL"/>
              <w:rPr>
                <w:rFonts w:eastAsia="SimSun"/>
                <w:kern w:val="2"/>
              </w:rPr>
            </w:pPr>
            <w:r>
              <w:rPr>
                <w:rFonts w:eastAsiaTheme="minorEastAsia"/>
                <w:color w:val="000000"/>
                <w:kern w:val="2"/>
                <w:lang w:eastAsia="ko-KR"/>
              </w:rPr>
              <w:t>China Telecom</w:t>
            </w:r>
          </w:p>
        </w:tc>
      </w:tr>
      <w:tr w:rsidR="006D7427" w14:paraId="375D3A60" w14:textId="77777777">
        <w:trPr>
          <w:jc w:val="center"/>
        </w:trPr>
        <w:tc>
          <w:tcPr>
            <w:tcW w:w="0" w:type="auto"/>
            <w:shd w:val="clear" w:color="auto" w:fill="auto"/>
          </w:tcPr>
          <w:p w14:paraId="66FDF2EC" w14:textId="67569EE2" w:rsidR="006D7427" w:rsidRPr="0072480A" w:rsidRDefault="006D7427" w:rsidP="006D7427">
            <w:pPr>
              <w:pStyle w:val="TAL"/>
              <w:rPr>
                <w:rFonts w:eastAsiaTheme="minorEastAsia"/>
                <w:color w:val="000000"/>
                <w:kern w:val="2"/>
              </w:rPr>
            </w:pPr>
            <w:r>
              <w:rPr>
                <w:rFonts w:eastAsiaTheme="minorEastAsia"/>
                <w:kern w:val="2"/>
              </w:rPr>
              <w:t>Keysight</w:t>
            </w:r>
          </w:p>
        </w:tc>
      </w:tr>
      <w:tr w:rsidR="006D7427" w14:paraId="10755A1B" w14:textId="77777777">
        <w:trPr>
          <w:jc w:val="center"/>
        </w:trPr>
        <w:tc>
          <w:tcPr>
            <w:tcW w:w="0" w:type="auto"/>
            <w:shd w:val="clear" w:color="auto" w:fill="auto"/>
          </w:tcPr>
          <w:p w14:paraId="0E954B45" w14:textId="011A1FBE" w:rsidR="006D7427" w:rsidRDefault="006D7427" w:rsidP="006D7427">
            <w:pPr>
              <w:pStyle w:val="TAL"/>
              <w:rPr>
                <w:rFonts w:eastAsiaTheme="minorEastAsia"/>
                <w:color w:val="000000"/>
                <w:kern w:val="2"/>
                <w:lang w:eastAsia="ko-KR"/>
              </w:rPr>
            </w:pPr>
            <w:r>
              <w:rPr>
                <w:rFonts w:eastAsiaTheme="minorEastAsia"/>
                <w:kern w:val="2"/>
              </w:rPr>
              <w:t>Nokia</w:t>
            </w:r>
          </w:p>
        </w:tc>
      </w:tr>
      <w:tr w:rsidR="006D7427" w14:paraId="07564B51" w14:textId="77777777">
        <w:trPr>
          <w:jc w:val="center"/>
        </w:trPr>
        <w:tc>
          <w:tcPr>
            <w:tcW w:w="0" w:type="auto"/>
            <w:shd w:val="clear" w:color="auto" w:fill="auto"/>
          </w:tcPr>
          <w:p w14:paraId="119474EC" w14:textId="6240751E" w:rsidR="006D7427" w:rsidRDefault="006D7427" w:rsidP="006D7427">
            <w:pPr>
              <w:pStyle w:val="TAL"/>
              <w:rPr>
                <w:kern w:val="2"/>
              </w:rPr>
            </w:pPr>
            <w:r>
              <w:rPr>
                <w:rFonts w:eastAsiaTheme="minorEastAsia"/>
                <w:kern w:val="2"/>
              </w:rPr>
              <w:t>Nokia Shanghai Bell</w:t>
            </w:r>
          </w:p>
        </w:tc>
      </w:tr>
      <w:tr w:rsidR="006D7427" w14:paraId="21B553D9" w14:textId="77777777">
        <w:trPr>
          <w:jc w:val="center"/>
        </w:trPr>
        <w:tc>
          <w:tcPr>
            <w:tcW w:w="0" w:type="auto"/>
            <w:shd w:val="clear" w:color="auto" w:fill="auto"/>
          </w:tcPr>
          <w:p w14:paraId="010E6E97" w14:textId="7A8A0FBF" w:rsidR="006D7427" w:rsidRDefault="006D7427" w:rsidP="006D7427">
            <w:pPr>
              <w:pStyle w:val="TAL"/>
              <w:rPr>
                <w:kern w:val="2"/>
              </w:rPr>
            </w:pPr>
            <w:r>
              <w:rPr>
                <w:kern w:val="2"/>
              </w:rPr>
              <w:t>NTT DOCOMO</w:t>
            </w:r>
          </w:p>
        </w:tc>
      </w:tr>
      <w:tr w:rsidR="006D7427" w14:paraId="78663E3A" w14:textId="77777777">
        <w:trPr>
          <w:jc w:val="center"/>
        </w:trPr>
        <w:tc>
          <w:tcPr>
            <w:tcW w:w="0" w:type="auto"/>
            <w:shd w:val="clear" w:color="auto" w:fill="auto"/>
          </w:tcPr>
          <w:p w14:paraId="445E8021" w14:textId="1D8B0986" w:rsidR="006D7427" w:rsidRDefault="006D7427" w:rsidP="006D7427">
            <w:pPr>
              <w:pStyle w:val="TAL"/>
              <w:rPr>
                <w:rFonts w:eastAsia="SimSun"/>
                <w:kern w:val="2"/>
              </w:rPr>
            </w:pPr>
            <w:r>
              <w:rPr>
                <w:kern w:val="2"/>
              </w:rPr>
              <w:t>Verizon</w:t>
            </w:r>
          </w:p>
        </w:tc>
      </w:tr>
    </w:tbl>
    <w:p w14:paraId="00A55D38" w14:textId="77777777" w:rsidR="00D261EA" w:rsidRDefault="00D261EA" w:rsidP="006D7427"/>
    <w:p w14:paraId="62F5D4FB" w14:textId="77777777" w:rsidR="00D261EA" w:rsidRDefault="00D261EA"/>
    <w:sectPr w:rsidR="00D261EA" w:rsidSect="00D261EA">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D11578" w14:textId="77777777" w:rsidR="004F4AA8" w:rsidRDefault="004F4AA8" w:rsidP="00D261EA">
      <w:pPr>
        <w:spacing w:after="0"/>
      </w:pPr>
      <w:r>
        <w:separator/>
      </w:r>
    </w:p>
  </w:endnote>
  <w:endnote w:type="continuationSeparator" w:id="0">
    <w:p w14:paraId="604E955B" w14:textId="77777777" w:rsidR="004F4AA8" w:rsidRDefault="004F4AA8" w:rsidP="00D261E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1ECD7F" w14:textId="77777777" w:rsidR="004F4AA8" w:rsidRDefault="004F4AA8">
      <w:pPr>
        <w:spacing w:after="0"/>
      </w:pPr>
      <w:r>
        <w:separator/>
      </w:r>
    </w:p>
  </w:footnote>
  <w:footnote w:type="continuationSeparator" w:id="0">
    <w:p w14:paraId="5CE2F86C" w14:textId="77777777" w:rsidR="004F4AA8" w:rsidRDefault="004F4AA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76186"/>
    <w:multiLevelType w:val="hybridMultilevel"/>
    <w:tmpl w:val="BE48631A"/>
    <w:lvl w:ilvl="0" w:tplc="0C160CE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67F2C20"/>
    <w:multiLevelType w:val="multilevel"/>
    <w:tmpl w:val="167F2C2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1AC771BC"/>
    <w:multiLevelType w:val="hybridMultilevel"/>
    <w:tmpl w:val="2B48DDB8"/>
    <w:lvl w:ilvl="0" w:tplc="80E656A6">
      <w:start w:val="1"/>
      <w:numFmt w:val="bullet"/>
      <w:lvlText w:val="•"/>
      <w:lvlJc w:val="left"/>
      <w:pPr>
        <w:tabs>
          <w:tab w:val="num" w:pos="360"/>
        </w:tabs>
        <w:ind w:left="360" w:hanging="360"/>
      </w:pPr>
      <w:rPr>
        <w:rFonts w:ascii="Arial" w:hAnsi="Arial" w:hint="default"/>
      </w:rPr>
    </w:lvl>
    <w:lvl w:ilvl="1" w:tplc="793EC152">
      <w:start w:val="1"/>
      <w:numFmt w:val="bullet"/>
      <w:lvlText w:val="•"/>
      <w:lvlJc w:val="left"/>
      <w:pPr>
        <w:tabs>
          <w:tab w:val="num" w:pos="1080"/>
        </w:tabs>
        <w:ind w:left="1080" w:hanging="360"/>
      </w:pPr>
      <w:rPr>
        <w:rFonts w:ascii="Arial" w:hAnsi="Arial" w:hint="default"/>
      </w:rPr>
    </w:lvl>
    <w:lvl w:ilvl="2" w:tplc="E7146F06">
      <w:numFmt w:val="bullet"/>
      <w:lvlText w:val="•"/>
      <w:lvlJc w:val="left"/>
      <w:pPr>
        <w:tabs>
          <w:tab w:val="num" w:pos="1800"/>
        </w:tabs>
        <w:ind w:left="1800" w:hanging="360"/>
      </w:pPr>
      <w:rPr>
        <w:rFonts w:ascii="Arial" w:hAnsi="Arial" w:hint="default"/>
      </w:rPr>
    </w:lvl>
    <w:lvl w:ilvl="3" w:tplc="A270305C" w:tentative="1">
      <w:start w:val="1"/>
      <w:numFmt w:val="bullet"/>
      <w:lvlText w:val="•"/>
      <w:lvlJc w:val="left"/>
      <w:pPr>
        <w:tabs>
          <w:tab w:val="num" w:pos="2520"/>
        </w:tabs>
        <w:ind w:left="2520" w:hanging="360"/>
      </w:pPr>
      <w:rPr>
        <w:rFonts w:ascii="Arial" w:hAnsi="Arial" w:hint="default"/>
      </w:rPr>
    </w:lvl>
    <w:lvl w:ilvl="4" w:tplc="887EF288" w:tentative="1">
      <w:start w:val="1"/>
      <w:numFmt w:val="bullet"/>
      <w:lvlText w:val="•"/>
      <w:lvlJc w:val="left"/>
      <w:pPr>
        <w:tabs>
          <w:tab w:val="num" w:pos="3240"/>
        </w:tabs>
        <w:ind w:left="3240" w:hanging="360"/>
      </w:pPr>
      <w:rPr>
        <w:rFonts w:ascii="Arial" w:hAnsi="Arial" w:hint="default"/>
      </w:rPr>
    </w:lvl>
    <w:lvl w:ilvl="5" w:tplc="CE6A3F32" w:tentative="1">
      <w:start w:val="1"/>
      <w:numFmt w:val="bullet"/>
      <w:lvlText w:val="•"/>
      <w:lvlJc w:val="left"/>
      <w:pPr>
        <w:tabs>
          <w:tab w:val="num" w:pos="3960"/>
        </w:tabs>
        <w:ind w:left="3960" w:hanging="360"/>
      </w:pPr>
      <w:rPr>
        <w:rFonts w:ascii="Arial" w:hAnsi="Arial" w:hint="default"/>
      </w:rPr>
    </w:lvl>
    <w:lvl w:ilvl="6" w:tplc="EBD4D278" w:tentative="1">
      <w:start w:val="1"/>
      <w:numFmt w:val="bullet"/>
      <w:lvlText w:val="•"/>
      <w:lvlJc w:val="left"/>
      <w:pPr>
        <w:tabs>
          <w:tab w:val="num" w:pos="4680"/>
        </w:tabs>
        <w:ind w:left="4680" w:hanging="360"/>
      </w:pPr>
      <w:rPr>
        <w:rFonts w:ascii="Arial" w:hAnsi="Arial" w:hint="default"/>
      </w:rPr>
    </w:lvl>
    <w:lvl w:ilvl="7" w:tplc="BD7261EC" w:tentative="1">
      <w:start w:val="1"/>
      <w:numFmt w:val="bullet"/>
      <w:lvlText w:val="•"/>
      <w:lvlJc w:val="left"/>
      <w:pPr>
        <w:tabs>
          <w:tab w:val="num" w:pos="5400"/>
        </w:tabs>
        <w:ind w:left="5400" w:hanging="360"/>
      </w:pPr>
      <w:rPr>
        <w:rFonts w:ascii="Arial" w:hAnsi="Arial" w:hint="default"/>
      </w:rPr>
    </w:lvl>
    <w:lvl w:ilvl="8" w:tplc="17CE9A5A"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4A705F5B"/>
    <w:multiLevelType w:val="hybridMultilevel"/>
    <w:tmpl w:val="D9DAFE58"/>
    <w:lvl w:ilvl="0" w:tplc="F8FA551C">
      <w:start w:val="1"/>
      <w:numFmt w:val="bullet"/>
      <w:lvlText w:val="•"/>
      <w:lvlJc w:val="left"/>
      <w:pPr>
        <w:tabs>
          <w:tab w:val="num" w:pos="360"/>
        </w:tabs>
        <w:ind w:left="360" w:hanging="360"/>
      </w:pPr>
      <w:rPr>
        <w:rFonts w:ascii="Arial" w:hAnsi="Arial" w:hint="default"/>
      </w:rPr>
    </w:lvl>
    <w:lvl w:ilvl="1" w:tplc="7CCC1FBC">
      <w:start w:val="1"/>
      <w:numFmt w:val="bullet"/>
      <w:lvlText w:val="•"/>
      <w:lvlJc w:val="left"/>
      <w:pPr>
        <w:tabs>
          <w:tab w:val="num" w:pos="1080"/>
        </w:tabs>
        <w:ind w:left="1080" w:hanging="360"/>
      </w:pPr>
      <w:rPr>
        <w:rFonts w:ascii="Arial" w:hAnsi="Arial" w:hint="default"/>
      </w:rPr>
    </w:lvl>
    <w:lvl w:ilvl="2" w:tplc="F02C6658">
      <w:numFmt w:val="bullet"/>
      <w:lvlText w:val="•"/>
      <w:lvlJc w:val="left"/>
      <w:pPr>
        <w:tabs>
          <w:tab w:val="num" w:pos="1800"/>
        </w:tabs>
        <w:ind w:left="1800" w:hanging="360"/>
      </w:pPr>
      <w:rPr>
        <w:rFonts w:ascii="Arial" w:hAnsi="Arial" w:hint="default"/>
      </w:rPr>
    </w:lvl>
    <w:lvl w:ilvl="3" w:tplc="9BAECD30" w:tentative="1">
      <w:start w:val="1"/>
      <w:numFmt w:val="bullet"/>
      <w:lvlText w:val="•"/>
      <w:lvlJc w:val="left"/>
      <w:pPr>
        <w:tabs>
          <w:tab w:val="num" w:pos="2520"/>
        </w:tabs>
        <w:ind w:left="2520" w:hanging="360"/>
      </w:pPr>
      <w:rPr>
        <w:rFonts w:ascii="Arial" w:hAnsi="Arial" w:hint="default"/>
      </w:rPr>
    </w:lvl>
    <w:lvl w:ilvl="4" w:tplc="3702917E" w:tentative="1">
      <w:start w:val="1"/>
      <w:numFmt w:val="bullet"/>
      <w:lvlText w:val="•"/>
      <w:lvlJc w:val="left"/>
      <w:pPr>
        <w:tabs>
          <w:tab w:val="num" w:pos="3240"/>
        </w:tabs>
        <w:ind w:left="3240" w:hanging="360"/>
      </w:pPr>
      <w:rPr>
        <w:rFonts w:ascii="Arial" w:hAnsi="Arial" w:hint="default"/>
      </w:rPr>
    </w:lvl>
    <w:lvl w:ilvl="5" w:tplc="199825A4" w:tentative="1">
      <w:start w:val="1"/>
      <w:numFmt w:val="bullet"/>
      <w:lvlText w:val="•"/>
      <w:lvlJc w:val="left"/>
      <w:pPr>
        <w:tabs>
          <w:tab w:val="num" w:pos="3960"/>
        </w:tabs>
        <w:ind w:left="3960" w:hanging="360"/>
      </w:pPr>
      <w:rPr>
        <w:rFonts w:ascii="Arial" w:hAnsi="Arial" w:hint="default"/>
      </w:rPr>
    </w:lvl>
    <w:lvl w:ilvl="6" w:tplc="5FE2E506" w:tentative="1">
      <w:start w:val="1"/>
      <w:numFmt w:val="bullet"/>
      <w:lvlText w:val="•"/>
      <w:lvlJc w:val="left"/>
      <w:pPr>
        <w:tabs>
          <w:tab w:val="num" w:pos="4680"/>
        </w:tabs>
        <w:ind w:left="4680" w:hanging="360"/>
      </w:pPr>
      <w:rPr>
        <w:rFonts w:ascii="Arial" w:hAnsi="Arial" w:hint="default"/>
      </w:rPr>
    </w:lvl>
    <w:lvl w:ilvl="7" w:tplc="BA68A270" w:tentative="1">
      <w:start w:val="1"/>
      <w:numFmt w:val="bullet"/>
      <w:lvlText w:val="•"/>
      <w:lvlJc w:val="left"/>
      <w:pPr>
        <w:tabs>
          <w:tab w:val="num" w:pos="5400"/>
        </w:tabs>
        <w:ind w:left="5400" w:hanging="360"/>
      </w:pPr>
      <w:rPr>
        <w:rFonts w:ascii="Arial" w:hAnsi="Arial" w:hint="default"/>
      </w:rPr>
    </w:lvl>
    <w:lvl w:ilvl="8" w:tplc="1B68C1A6"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5B7F5E8B"/>
    <w:multiLevelType w:val="multilevel"/>
    <w:tmpl w:val="5B7F5E8B"/>
    <w:lvl w:ilvl="0">
      <w:start w:val="1"/>
      <w:numFmt w:val="bullet"/>
      <w:lvlText w:val=""/>
      <w:lvlJc w:val="left"/>
      <w:pPr>
        <w:ind w:left="820" w:hanging="420"/>
      </w:pPr>
      <w:rPr>
        <w:rFonts w:ascii="Wingdings" w:hAnsi="Wingdings"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num w:numId="1" w16cid:durableId="360322575">
    <w:abstractNumId w:val="4"/>
  </w:num>
  <w:num w:numId="2" w16cid:durableId="1414669103">
    <w:abstractNumId w:val="1"/>
  </w:num>
  <w:num w:numId="3" w16cid:durableId="293951005">
    <w:abstractNumId w:val="2"/>
  </w:num>
  <w:num w:numId="4" w16cid:durableId="2123064131">
    <w:abstractNumId w:val="3"/>
  </w:num>
  <w:num w:numId="5" w16cid:durableId="13131456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attachedTemplate r:id="rId1"/>
  <w:linkStyles/>
  <w:defaultTabStop w:val="720"/>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5549"/>
    <w:rsid w:val="00006EF7"/>
    <w:rsid w:val="00011074"/>
    <w:rsid w:val="0001220A"/>
    <w:rsid w:val="000132D1"/>
    <w:rsid w:val="000205C5"/>
    <w:rsid w:val="0002081D"/>
    <w:rsid w:val="00025316"/>
    <w:rsid w:val="00037477"/>
    <w:rsid w:val="00037C06"/>
    <w:rsid w:val="00044DAE"/>
    <w:rsid w:val="00045C6E"/>
    <w:rsid w:val="00052BF8"/>
    <w:rsid w:val="00057116"/>
    <w:rsid w:val="000611D1"/>
    <w:rsid w:val="00061E5E"/>
    <w:rsid w:val="00064CB2"/>
    <w:rsid w:val="00066954"/>
    <w:rsid w:val="00067741"/>
    <w:rsid w:val="00072224"/>
    <w:rsid w:val="00072A56"/>
    <w:rsid w:val="00075FF4"/>
    <w:rsid w:val="00082CCB"/>
    <w:rsid w:val="0008620A"/>
    <w:rsid w:val="00086D74"/>
    <w:rsid w:val="00093420"/>
    <w:rsid w:val="00097A5A"/>
    <w:rsid w:val="000A1B47"/>
    <w:rsid w:val="000A1BEF"/>
    <w:rsid w:val="000A3125"/>
    <w:rsid w:val="000A7BCC"/>
    <w:rsid w:val="000B0519"/>
    <w:rsid w:val="000B1ABD"/>
    <w:rsid w:val="000B1D80"/>
    <w:rsid w:val="000B61FD"/>
    <w:rsid w:val="000B6727"/>
    <w:rsid w:val="000B7283"/>
    <w:rsid w:val="000B74EA"/>
    <w:rsid w:val="000C0BF7"/>
    <w:rsid w:val="000C2507"/>
    <w:rsid w:val="000C5FE3"/>
    <w:rsid w:val="000C7351"/>
    <w:rsid w:val="000D122A"/>
    <w:rsid w:val="000D7FD5"/>
    <w:rsid w:val="000E55AD"/>
    <w:rsid w:val="000E630D"/>
    <w:rsid w:val="000F4462"/>
    <w:rsid w:val="001001BD"/>
    <w:rsid w:val="00102222"/>
    <w:rsid w:val="00110054"/>
    <w:rsid w:val="00120541"/>
    <w:rsid w:val="001211F3"/>
    <w:rsid w:val="0012187C"/>
    <w:rsid w:val="00127B5D"/>
    <w:rsid w:val="001416D3"/>
    <w:rsid w:val="00160FD7"/>
    <w:rsid w:val="00161837"/>
    <w:rsid w:val="00166866"/>
    <w:rsid w:val="00166A1B"/>
    <w:rsid w:val="001717F6"/>
    <w:rsid w:val="00171925"/>
    <w:rsid w:val="00173998"/>
    <w:rsid w:val="00174617"/>
    <w:rsid w:val="001759A7"/>
    <w:rsid w:val="001808F9"/>
    <w:rsid w:val="001A2C52"/>
    <w:rsid w:val="001A3B0B"/>
    <w:rsid w:val="001A4192"/>
    <w:rsid w:val="001A4788"/>
    <w:rsid w:val="001C077C"/>
    <w:rsid w:val="001C2C3C"/>
    <w:rsid w:val="001C3BC4"/>
    <w:rsid w:val="001C5C86"/>
    <w:rsid w:val="001C718D"/>
    <w:rsid w:val="001E14C4"/>
    <w:rsid w:val="001E4F8C"/>
    <w:rsid w:val="001F3FF4"/>
    <w:rsid w:val="001F7EB4"/>
    <w:rsid w:val="002000C2"/>
    <w:rsid w:val="00205F25"/>
    <w:rsid w:val="0021457C"/>
    <w:rsid w:val="00214641"/>
    <w:rsid w:val="002159E2"/>
    <w:rsid w:val="00221B1E"/>
    <w:rsid w:val="00240DCD"/>
    <w:rsid w:val="00245762"/>
    <w:rsid w:val="002475E6"/>
    <w:rsid w:val="0024786B"/>
    <w:rsid w:val="00247D8D"/>
    <w:rsid w:val="002502D4"/>
    <w:rsid w:val="00251D80"/>
    <w:rsid w:val="00253ACF"/>
    <w:rsid w:val="00254FB5"/>
    <w:rsid w:val="00255315"/>
    <w:rsid w:val="002602BB"/>
    <w:rsid w:val="002638F7"/>
    <w:rsid w:val="002640E5"/>
    <w:rsid w:val="0026436F"/>
    <w:rsid w:val="0026606E"/>
    <w:rsid w:val="00275008"/>
    <w:rsid w:val="00276403"/>
    <w:rsid w:val="0027739A"/>
    <w:rsid w:val="002847A4"/>
    <w:rsid w:val="002863A2"/>
    <w:rsid w:val="00286718"/>
    <w:rsid w:val="002A349C"/>
    <w:rsid w:val="002C1C50"/>
    <w:rsid w:val="002E55A4"/>
    <w:rsid w:val="002E5FB8"/>
    <w:rsid w:val="002E6A7D"/>
    <w:rsid w:val="002E7A9E"/>
    <w:rsid w:val="002F0469"/>
    <w:rsid w:val="002F3C41"/>
    <w:rsid w:val="002F6C5C"/>
    <w:rsid w:val="0030045C"/>
    <w:rsid w:val="003205AD"/>
    <w:rsid w:val="0033027D"/>
    <w:rsid w:val="00330A42"/>
    <w:rsid w:val="00335CAA"/>
    <w:rsid w:val="00335FB2"/>
    <w:rsid w:val="003403CC"/>
    <w:rsid w:val="00344158"/>
    <w:rsid w:val="00347B74"/>
    <w:rsid w:val="00350194"/>
    <w:rsid w:val="00355CB6"/>
    <w:rsid w:val="0036480E"/>
    <w:rsid w:val="00366257"/>
    <w:rsid w:val="00367D42"/>
    <w:rsid w:val="00375AAB"/>
    <w:rsid w:val="00376444"/>
    <w:rsid w:val="00382A08"/>
    <w:rsid w:val="0038516D"/>
    <w:rsid w:val="003869D7"/>
    <w:rsid w:val="00390973"/>
    <w:rsid w:val="003930A2"/>
    <w:rsid w:val="003A036A"/>
    <w:rsid w:val="003A04C9"/>
    <w:rsid w:val="003A08AA"/>
    <w:rsid w:val="003A1EB0"/>
    <w:rsid w:val="003A25F9"/>
    <w:rsid w:val="003A4B21"/>
    <w:rsid w:val="003B3A93"/>
    <w:rsid w:val="003C0F14"/>
    <w:rsid w:val="003C2DA6"/>
    <w:rsid w:val="003C6DA6"/>
    <w:rsid w:val="003D0818"/>
    <w:rsid w:val="003D0F39"/>
    <w:rsid w:val="003D11D2"/>
    <w:rsid w:val="003D180B"/>
    <w:rsid w:val="003D2781"/>
    <w:rsid w:val="003D62A9"/>
    <w:rsid w:val="003E359F"/>
    <w:rsid w:val="003F04C7"/>
    <w:rsid w:val="003F268E"/>
    <w:rsid w:val="003F3963"/>
    <w:rsid w:val="003F7142"/>
    <w:rsid w:val="003F7B3D"/>
    <w:rsid w:val="0040240E"/>
    <w:rsid w:val="00411698"/>
    <w:rsid w:val="00414164"/>
    <w:rsid w:val="0041789B"/>
    <w:rsid w:val="0041797F"/>
    <w:rsid w:val="00421BF0"/>
    <w:rsid w:val="004223B5"/>
    <w:rsid w:val="004260A5"/>
    <w:rsid w:val="00432283"/>
    <w:rsid w:val="0043745F"/>
    <w:rsid w:val="00437DFD"/>
    <w:rsid w:val="00437F58"/>
    <w:rsid w:val="0044029F"/>
    <w:rsid w:val="00440BC9"/>
    <w:rsid w:val="00454609"/>
    <w:rsid w:val="00455DE4"/>
    <w:rsid w:val="0046527F"/>
    <w:rsid w:val="004739DD"/>
    <w:rsid w:val="00473D44"/>
    <w:rsid w:val="00473DC5"/>
    <w:rsid w:val="00474B4B"/>
    <w:rsid w:val="004816CC"/>
    <w:rsid w:val="0048267C"/>
    <w:rsid w:val="004876B9"/>
    <w:rsid w:val="00490448"/>
    <w:rsid w:val="00491E61"/>
    <w:rsid w:val="00492263"/>
    <w:rsid w:val="004929E4"/>
    <w:rsid w:val="00493A79"/>
    <w:rsid w:val="00495840"/>
    <w:rsid w:val="004A40BE"/>
    <w:rsid w:val="004A6A60"/>
    <w:rsid w:val="004A7DB5"/>
    <w:rsid w:val="004B49C2"/>
    <w:rsid w:val="004C0726"/>
    <w:rsid w:val="004C3006"/>
    <w:rsid w:val="004C634D"/>
    <w:rsid w:val="004D111E"/>
    <w:rsid w:val="004D24B9"/>
    <w:rsid w:val="004D2952"/>
    <w:rsid w:val="004E0FEE"/>
    <w:rsid w:val="004E227D"/>
    <w:rsid w:val="004E2CE2"/>
    <w:rsid w:val="004E5172"/>
    <w:rsid w:val="004E6F8A"/>
    <w:rsid w:val="004F4AA8"/>
    <w:rsid w:val="00501091"/>
    <w:rsid w:val="00502CD2"/>
    <w:rsid w:val="00504E33"/>
    <w:rsid w:val="00506934"/>
    <w:rsid w:val="00514F26"/>
    <w:rsid w:val="00523613"/>
    <w:rsid w:val="00526549"/>
    <w:rsid w:val="00544BC6"/>
    <w:rsid w:val="0055216E"/>
    <w:rsid w:val="00552C2C"/>
    <w:rsid w:val="00553EAD"/>
    <w:rsid w:val="005555B7"/>
    <w:rsid w:val="005562A8"/>
    <w:rsid w:val="005573BB"/>
    <w:rsid w:val="00557B2E"/>
    <w:rsid w:val="00561267"/>
    <w:rsid w:val="005639D3"/>
    <w:rsid w:val="005641D3"/>
    <w:rsid w:val="005674C7"/>
    <w:rsid w:val="00571E3F"/>
    <w:rsid w:val="00574059"/>
    <w:rsid w:val="00584736"/>
    <w:rsid w:val="00584CEF"/>
    <w:rsid w:val="00586951"/>
    <w:rsid w:val="00590087"/>
    <w:rsid w:val="0059081D"/>
    <w:rsid w:val="005A032D"/>
    <w:rsid w:val="005A6DD1"/>
    <w:rsid w:val="005A7B29"/>
    <w:rsid w:val="005C0960"/>
    <w:rsid w:val="005C29F7"/>
    <w:rsid w:val="005C4F58"/>
    <w:rsid w:val="005C5E8D"/>
    <w:rsid w:val="005C78F2"/>
    <w:rsid w:val="005D057C"/>
    <w:rsid w:val="005D3FEC"/>
    <w:rsid w:val="005D44BE"/>
    <w:rsid w:val="005E088B"/>
    <w:rsid w:val="005E31C4"/>
    <w:rsid w:val="005F626A"/>
    <w:rsid w:val="006101DA"/>
    <w:rsid w:val="00611BAE"/>
    <w:rsid w:val="00611EC4"/>
    <w:rsid w:val="00612542"/>
    <w:rsid w:val="006146D2"/>
    <w:rsid w:val="00620B3F"/>
    <w:rsid w:val="006239E7"/>
    <w:rsid w:val="00623CAA"/>
    <w:rsid w:val="006250F2"/>
    <w:rsid w:val="006254C4"/>
    <w:rsid w:val="00627C99"/>
    <w:rsid w:val="006323BE"/>
    <w:rsid w:val="006341A4"/>
    <w:rsid w:val="00640875"/>
    <w:rsid w:val="006418C6"/>
    <w:rsid w:val="00641ED8"/>
    <w:rsid w:val="006500AD"/>
    <w:rsid w:val="00654893"/>
    <w:rsid w:val="00657620"/>
    <w:rsid w:val="006633A4"/>
    <w:rsid w:val="00667DD2"/>
    <w:rsid w:val="00671BBB"/>
    <w:rsid w:val="00671D59"/>
    <w:rsid w:val="00673564"/>
    <w:rsid w:val="00674248"/>
    <w:rsid w:val="00682237"/>
    <w:rsid w:val="00686F46"/>
    <w:rsid w:val="00696B1D"/>
    <w:rsid w:val="006A0EF8"/>
    <w:rsid w:val="006A1A95"/>
    <w:rsid w:val="006A231D"/>
    <w:rsid w:val="006A45BA"/>
    <w:rsid w:val="006B17DC"/>
    <w:rsid w:val="006B4280"/>
    <w:rsid w:val="006B4B1C"/>
    <w:rsid w:val="006C4991"/>
    <w:rsid w:val="006C66FC"/>
    <w:rsid w:val="006D7427"/>
    <w:rsid w:val="006E0F19"/>
    <w:rsid w:val="006E1FDA"/>
    <w:rsid w:val="006E5E87"/>
    <w:rsid w:val="006E5EA2"/>
    <w:rsid w:val="006E78F2"/>
    <w:rsid w:val="006E7EC6"/>
    <w:rsid w:val="006F2155"/>
    <w:rsid w:val="00700442"/>
    <w:rsid w:val="0070206C"/>
    <w:rsid w:val="0070606C"/>
    <w:rsid w:val="00706A1A"/>
    <w:rsid w:val="00707673"/>
    <w:rsid w:val="007162BE"/>
    <w:rsid w:val="00720B0E"/>
    <w:rsid w:val="00722267"/>
    <w:rsid w:val="0072480A"/>
    <w:rsid w:val="00742AC2"/>
    <w:rsid w:val="00746F46"/>
    <w:rsid w:val="0075252A"/>
    <w:rsid w:val="0076388B"/>
    <w:rsid w:val="00764B84"/>
    <w:rsid w:val="00765028"/>
    <w:rsid w:val="00767625"/>
    <w:rsid w:val="00775215"/>
    <w:rsid w:val="0078034D"/>
    <w:rsid w:val="0078108D"/>
    <w:rsid w:val="00782ABD"/>
    <w:rsid w:val="00782ED5"/>
    <w:rsid w:val="007869CF"/>
    <w:rsid w:val="00790BCC"/>
    <w:rsid w:val="0079231E"/>
    <w:rsid w:val="00795CEE"/>
    <w:rsid w:val="00796F94"/>
    <w:rsid w:val="007974F5"/>
    <w:rsid w:val="00797B34"/>
    <w:rsid w:val="007A1A05"/>
    <w:rsid w:val="007A5AA5"/>
    <w:rsid w:val="007A6136"/>
    <w:rsid w:val="007B0F49"/>
    <w:rsid w:val="007B1429"/>
    <w:rsid w:val="007C7E14"/>
    <w:rsid w:val="007D03D2"/>
    <w:rsid w:val="007D1064"/>
    <w:rsid w:val="007D1AB2"/>
    <w:rsid w:val="007D36CF"/>
    <w:rsid w:val="007D72DD"/>
    <w:rsid w:val="007E1F4F"/>
    <w:rsid w:val="007E5B79"/>
    <w:rsid w:val="007F1D7B"/>
    <w:rsid w:val="007F211D"/>
    <w:rsid w:val="007F522E"/>
    <w:rsid w:val="007F5A68"/>
    <w:rsid w:val="007F7421"/>
    <w:rsid w:val="00801F7F"/>
    <w:rsid w:val="00813C1F"/>
    <w:rsid w:val="00823C9A"/>
    <w:rsid w:val="008260B0"/>
    <w:rsid w:val="00834A60"/>
    <w:rsid w:val="00835B24"/>
    <w:rsid w:val="0085392F"/>
    <w:rsid w:val="00856883"/>
    <w:rsid w:val="00863E89"/>
    <w:rsid w:val="00863F36"/>
    <w:rsid w:val="00866A37"/>
    <w:rsid w:val="0087136D"/>
    <w:rsid w:val="00872B3B"/>
    <w:rsid w:val="0088222A"/>
    <w:rsid w:val="008835FC"/>
    <w:rsid w:val="00885E82"/>
    <w:rsid w:val="008901F6"/>
    <w:rsid w:val="00896C03"/>
    <w:rsid w:val="00897143"/>
    <w:rsid w:val="008A05BF"/>
    <w:rsid w:val="008A12A5"/>
    <w:rsid w:val="008A495D"/>
    <w:rsid w:val="008A4BA1"/>
    <w:rsid w:val="008A76FD"/>
    <w:rsid w:val="008B114B"/>
    <w:rsid w:val="008B2D09"/>
    <w:rsid w:val="008B4D31"/>
    <w:rsid w:val="008B519F"/>
    <w:rsid w:val="008C0E78"/>
    <w:rsid w:val="008C3532"/>
    <w:rsid w:val="008C537F"/>
    <w:rsid w:val="008D049B"/>
    <w:rsid w:val="008D658B"/>
    <w:rsid w:val="008E2D07"/>
    <w:rsid w:val="008E2EB2"/>
    <w:rsid w:val="00912EC5"/>
    <w:rsid w:val="009143F8"/>
    <w:rsid w:val="009161F0"/>
    <w:rsid w:val="00922FCB"/>
    <w:rsid w:val="009230BA"/>
    <w:rsid w:val="00924A64"/>
    <w:rsid w:val="00932DE3"/>
    <w:rsid w:val="00932FB3"/>
    <w:rsid w:val="00935CB0"/>
    <w:rsid w:val="009428A9"/>
    <w:rsid w:val="009428B1"/>
    <w:rsid w:val="009437A2"/>
    <w:rsid w:val="00944B28"/>
    <w:rsid w:val="00953E83"/>
    <w:rsid w:val="00966681"/>
    <w:rsid w:val="00967838"/>
    <w:rsid w:val="009763F9"/>
    <w:rsid w:val="00982CD6"/>
    <w:rsid w:val="00985B73"/>
    <w:rsid w:val="009870A7"/>
    <w:rsid w:val="00992266"/>
    <w:rsid w:val="00993E41"/>
    <w:rsid w:val="00994706"/>
    <w:rsid w:val="00994A54"/>
    <w:rsid w:val="009A074F"/>
    <w:rsid w:val="009A0B51"/>
    <w:rsid w:val="009A3BC4"/>
    <w:rsid w:val="009A407B"/>
    <w:rsid w:val="009A527F"/>
    <w:rsid w:val="009A6092"/>
    <w:rsid w:val="009B1936"/>
    <w:rsid w:val="009B314C"/>
    <w:rsid w:val="009B33BA"/>
    <w:rsid w:val="009B3635"/>
    <w:rsid w:val="009B493F"/>
    <w:rsid w:val="009B657C"/>
    <w:rsid w:val="009C2977"/>
    <w:rsid w:val="009C2DCC"/>
    <w:rsid w:val="009C7CA9"/>
    <w:rsid w:val="009E6C21"/>
    <w:rsid w:val="009F1508"/>
    <w:rsid w:val="009F7959"/>
    <w:rsid w:val="00A01706"/>
    <w:rsid w:val="00A01CFF"/>
    <w:rsid w:val="00A04501"/>
    <w:rsid w:val="00A06D15"/>
    <w:rsid w:val="00A10539"/>
    <w:rsid w:val="00A15763"/>
    <w:rsid w:val="00A16BF0"/>
    <w:rsid w:val="00A226C6"/>
    <w:rsid w:val="00A22A82"/>
    <w:rsid w:val="00A27912"/>
    <w:rsid w:val="00A338A3"/>
    <w:rsid w:val="00A339CF"/>
    <w:rsid w:val="00A34394"/>
    <w:rsid w:val="00A35110"/>
    <w:rsid w:val="00A36378"/>
    <w:rsid w:val="00A40015"/>
    <w:rsid w:val="00A458DB"/>
    <w:rsid w:val="00A47445"/>
    <w:rsid w:val="00A50453"/>
    <w:rsid w:val="00A6656B"/>
    <w:rsid w:val="00A67BDB"/>
    <w:rsid w:val="00A70E1E"/>
    <w:rsid w:val="00A724D0"/>
    <w:rsid w:val="00A73257"/>
    <w:rsid w:val="00A9081F"/>
    <w:rsid w:val="00A9188C"/>
    <w:rsid w:val="00A96148"/>
    <w:rsid w:val="00A97002"/>
    <w:rsid w:val="00A97A52"/>
    <w:rsid w:val="00AA0D6A"/>
    <w:rsid w:val="00AA1BB6"/>
    <w:rsid w:val="00AA5313"/>
    <w:rsid w:val="00AB58BF"/>
    <w:rsid w:val="00AC4AC0"/>
    <w:rsid w:val="00AD0751"/>
    <w:rsid w:val="00AD4075"/>
    <w:rsid w:val="00AD77C4"/>
    <w:rsid w:val="00AE0ED1"/>
    <w:rsid w:val="00AE25BF"/>
    <w:rsid w:val="00AF0C13"/>
    <w:rsid w:val="00AF0EBD"/>
    <w:rsid w:val="00B01ACB"/>
    <w:rsid w:val="00B03059"/>
    <w:rsid w:val="00B03AF5"/>
    <w:rsid w:val="00B03C01"/>
    <w:rsid w:val="00B04C62"/>
    <w:rsid w:val="00B078D6"/>
    <w:rsid w:val="00B11407"/>
    <w:rsid w:val="00B1248D"/>
    <w:rsid w:val="00B14678"/>
    <w:rsid w:val="00B14709"/>
    <w:rsid w:val="00B2743D"/>
    <w:rsid w:val="00B277CF"/>
    <w:rsid w:val="00B3015C"/>
    <w:rsid w:val="00B344D8"/>
    <w:rsid w:val="00B567D1"/>
    <w:rsid w:val="00B63F19"/>
    <w:rsid w:val="00B712F8"/>
    <w:rsid w:val="00B73B4C"/>
    <w:rsid w:val="00B73F75"/>
    <w:rsid w:val="00B74BB1"/>
    <w:rsid w:val="00B80976"/>
    <w:rsid w:val="00B824A4"/>
    <w:rsid w:val="00B8483E"/>
    <w:rsid w:val="00B946CD"/>
    <w:rsid w:val="00B94B1F"/>
    <w:rsid w:val="00B96481"/>
    <w:rsid w:val="00BA3A53"/>
    <w:rsid w:val="00BA3C54"/>
    <w:rsid w:val="00BA4095"/>
    <w:rsid w:val="00BA5B43"/>
    <w:rsid w:val="00BB3813"/>
    <w:rsid w:val="00BB5EBF"/>
    <w:rsid w:val="00BB72E9"/>
    <w:rsid w:val="00BC642A"/>
    <w:rsid w:val="00BD166A"/>
    <w:rsid w:val="00BD676B"/>
    <w:rsid w:val="00BE21C4"/>
    <w:rsid w:val="00BF7C9D"/>
    <w:rsid w:val="00C01E8C"/>
    <w:rsid w:val="00C02DF6"/>
    <w:rsid w:val="00C03E01"/>
    <w:rsid w:val="00C0504C"/>
    <w:rsid w:val="00C1146C"/>
    <w:rsid w:val="00C11BD9"/>
    <w:rsid w:val="00C23582"/>
    <w:rsid w:val="00C2724D"/>
    <w:rsid w:val="00C27CA9"/>
    <w:rsid w:val="00C317E7"/>
    <w:rsid w:val="00C3799C"/>
    <w:rsid w:val="00C4305E"/>
    <w:rsid w:val="00C43D1E"/>
    <w:rsid w:val="00C44336"/>
    <w:rsid w:val="00C50D8E"/>
    <w:rsid w:val="00C50F7C"/>
    <w:rsid w:val="00C51704"/>
    <w:rsid w:val="00C52D7A"/>
    <w:rsid w:val="00C5591F"/>
    <w:rsid w:val="00C57C50"/>
    <w:rsid w:val="00C57D9C"/>
    <w:rsid w:val="00C662F6"/>
    <w:rsid w:val="00C715CA"/>
    <w:rsid w:val="00C7495D"/>
    <w:rsid w:val="00C77CE9"/>
    <w:rsid w:val="00C858F1"/>
    <w:rsid w:val="00C87955"/>
    <w:rsid w:val="00C96509"/>
    <w:rsid w:val="00CA0968"/>
    <w:rsid w:val="00CA168E"/>
    <w:rsid w:val="00CA25CB"/>
    <w:rsid w:val="00CB0647"/>
    <w:rsid w:val="00CB2A21"/>
    <w:rsid w:val="00CB4236"/>
    <w:rsid w:val="00CC1D26"/>
    <w:rsid w:val="00CC3036"/>
    <w:rsid w:val="00CC72A4"/>
    <w:rsid w:val="00CD3153"/>
    <w:rsid w:val="00CD47F9"/>
    <w:rsid w:val="00CE3D4B"/>
    <w:rsid w:val="00CF5951"/>
    <w:rsid w:val="00CF6810"/>
    <w:rsid w:val="00D038DD"/>
    <w:rsid w:val="00D06117"/>
    <w:rsid w:val="00D20A99"/>
    <w:rsid w:val="00D220FB"/>
    <w:rsid w:val="00D23644"/>
    <w:rsid w:val="00D23E96"/>
    <w:rsid w:val="00D24760"/>
    <w:rsid w:val="00D25EA1"/>
    <w:rsid w:val="00D261EA"/>
    <w:rsid w:val="00D2724C"/>
    <w:rsid w:val="00D307DC"/>
    <w:rsid w:val="00D31CC8"/>
    <w:rsid w:val="00D32678"/>
    <w:rsid w:val="00D41E60"/>
    <w:rsid w:val="00D521C1"/>
    <w:rsid w:val="00D565E1"/>
    <w:rsid w:val="00D71F40"/>
    <w:rsid w:val="00D77416"/>
    <w:rsid w:val="00D80FC6"/>
    <w:rsid w:val="00D81EA1"/>
    <w:rsid w:val="00D862FB"/>
    <w:rsid w:val="00D86385"/>
    <w:rsid w:val="00D8707A"/>
    <w:rsid w:val="00D92AF1"/>
    <w:rsid w:val="00D94917"/>
    <w:rsid w:val="00DA74F3"/>
    <w:rsid w:val="00DB2E31"/>
    <w:rsid w:val="00DB69F3"/>
    <w:rsid w:val="00DC4907"/>
    <w:rsid w:val="00DD017C"/>
    <w:rsid w:val="00DD397A"/>
    <w:rsid w:val="00DD58B7"/>
    <w:rsid w:val="00DD6699"/>
    <w:rsid w:val="00DD77F8"/>
    <w:rsid w:val="00DE0F73"/>
    <w:rsid w:val="00DF0198"/>
    <w:rsid w:val="00DF17DB"/>
    <w:rsid w:val="00DF253E"/>
    <w:rsid w:val="00DF2E3A"/>
    <w:rsid w:val="00DF6638"/>
    <w:rsid w:val="00DF731D"/>
    <w:rsid w:val="00E007C5"/>
    <w:rsid w:val="00E00DBF"/>
    <w:rsid w:val="00E01C80"/>
    <w:rsid w:val="00E0213F"/>
    <w:rsid w:val="00E02CB3"/>
    <w:rsid w:val="00E033E0"/>
    <w:rsid w:val="00E10269"/>
    <w:rsid w:val="00E1026B"/>
    <w:rsid w:val="00E13687"/>
    <w:rsid w:val="00E13CB2"/>
    <w:rsid w:val="00E20C37"/>
    <w:rsid w:val="00E303C1"/>
    <w:rsid w:val="00E40DDC"/>
    <w:rsid w:val="00E52C57"/>
    <w:rsid w:val="00E57E7D"/>
    <w:rsid w:val="00E67AAF"/>
    <w:rsid w:val="00E70355"/>
    <w:rsid w:val="00E77BE9"/>
    <w:rsid w:val="00E8283E"/>
    <w:rsid w:val="00E84CD8"/>
    <w:rsid w:val="00E90B85"/>
    <w:rsid w:val="00E91679"/>
    <w:rsid w:val="00E92452"/>
    <w:rsid w:val="00E94CC1"/>
    <w:rsid w:val="00E96431"/>
    <w:rsid w:val="00EC3039"/>
    <w:rsid w:val="00EC5235"/>
    <w:rsid w:val="00ED6351"/>
    <w:rsid w:val="00ED665A"/>
    <w:rsid w:val="00ED6B03"/>
    <w:rsid w:val="00ED7A5B"/>
    <w:rsid w:val="00EE10E8"/>
    <w:rsid w:val="00EE3380"/>
    <w:rsid w:val="00EF076A"/>
    <w:rsid w:val="00EF133B"/>
    <w:rsid w:val="00EF6C75"/>
    <w:rsid w:val="00F00685"/>
    <w:rsid w:val="00F049E2"/>
    <w:rsid w:val="00F07C92"/>
    <w:rsid w:val="00F138AB"/>
    <w:rsid w:val="00F14B43"/>
    <w:rsid w:val="00F203C7"/>
    <w:rsid w:val="00F215E2"/>
    <w:rsid w:val="00F21E3F"/>
    <w:rsid w:val="00F279CB"/>
    <w:rsid w:val="00F316F7"/>
    <w:rsid w:val="00F41A27"/>
    <w:rsid w:val="00F4338D"/>
    <w:rsid w:val="00F440D3"/>
    <w:rsid w:val="00F446AC"/>
    <w:rsid w:val="00F44909"/>
    <w:rsid w:val="00F46EAF"/>
    <w:rsid w:val="00F52FB5"/>
    <w:rsid w:val="00F5774F"/>
    <w:rsid w:val="00F619A8"/>
    <w:rsid w:val="00F62688"/>
    <w:rsid w:val="00F644F3"/>
    <w:rsid w:val="00F76BE5"/>
    <w:rsid w:val="00F82786"/>
    <w:rsid w:val="00F83D11"/>
    <w:rsid w:val="00F910E2"/>
    <w:rsid w:val="00F921F1"/>
    <w:rsid w:val="00F926DA"/>
    <w:rsid w:val="00F944AD"/>
    <w:rsid w:val="00FB127E"/>
    <w:rsid w:val="00FB2362"/>
    <w:rsid w:val="00FB4B0E"/>
    <w:rsid w:val="00FC0804"/>
    <w:rsid w:val="00FC3B6D"/>
    <w:rsid w:val="00FD3A4E"/>
    <w:rsid w:val="00FF3F0C"/>
    <w:rsid w:val="08E735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B37B5C"/>
  <w15:docId w15:val="{030A26D2-5A64-4DB6-B201-A098C86795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261EA"/>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qFormat/>
    <w:rsid w:val="00D261E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qFormat/>
    <w:rsid w:val="00D261EA"/>
    <w:pPr>
      <w:pBdr>
        <w:top w:val="none" w:sz="0" w:space="0" w:color="auto"/>
      </w:pBdr>
      <w:spacing w:before="180"/>
      <w:outlineLvl w:val="1"/>
    </w:pPr>
    <w:rPr>
      <w:sz w:val="32"/>
    </w:rPr>
  </w:style>
  <w:style w:type="paragraph" w:styleId="Heading3">
    <w:name w:val="heading 3"/>
    <w:basedOn w:val="Heading2"/>
    <w:next w:val="Normal"/>
    <w:qFormat/>
    <w:rsid w:val="00D261EA"/>
    <w:pPr>
      <w:spacing w:before="120"/>
      <w:outlineLvl w:val="2"/>
    </w:pPr>
    <w:rPr>
      <w:sz w:val="28"/>
    </w:rPr>
  </w:style>
  <w:style w:type="paragraph" w:styleId="Heading4">
    <w:name w:val="heading 4"/>
    <w:basedOn w:val="Heading3"/>
    <w:next w:val="Normal"/>
    <w:qFormat/>
    <w:rsid w:val="00D261EA"/>
    <w:pPr>
      <w:ind w:left="1418" w:hanging="1418"/>
      <w:outlineLvl w:val="3"/>
    </w:pPr>
    <w:rPr>
      <w:sz w:val="24"/>
    </w:rPr>
  </w:style>
  <w:style w:type="paragraph" w:styleId="Heading5">
    <w:name w:val="heading 5"/>
    <w:basedOn w:val="Heading4"/>
    <w:next w:val="Normal"/>
    <w:qFormat/>
    <w:rsid w:val="00D261EA"/>
    <w:pPr>
      <w:ind w:left="1701" w:hanging="1701"/>
      <w:outlineLvl w:val="4"/>
    </w:pPr>
    <w:rPr>
      <w:sz w:val="22"/>
    </w:rPr>
  </w:style>
  <w:style w:type="paragraph" w:styleId="Heading6">
    <w:name w:val="heading 6"/>
    <w:basedOn w:val="H6"/>
    <w:next w:val="Normal"/>
    <w:qFormat/>
    <w:rsid w:val="00D261EA"/>
    <w:pPr>
      <w:outlineLvl w:val="5"/>
    </w:pPr>
  </w:style>
  <w:style w:type="paragraph" w:styleId="Heading7">
    <w:name w:val="heading 7"/>
    <w:basedOn w:val="H6"/>
    <w:next w:val="Normal"/>
    <w:qFormat/>
    <w:rsid w:val="00D261EA"/>
    <w:pPr>
      <w:outlineLvl w:val="6"/>
    </w:pPr>
  </w:style>
  <w:style w:type="paragraph" w:styleId="Heading8">
    <w:name w:val="heading 8"/>
    <w:basedOn w:val="Heading1"/>
    <w:next w:val="Normal"/>
    <w:qFormat/>
    <w:rsid w:val="00D261EA"/>
    <w:pPr>
      <w:ind w:left="0" w:firstLine="0"/>
      <w:outlineLvl w:val="7"/>
    </w:pPr>
  </w:style>
  <w:style w:type="paragraph" w:styleId="Heading9">
    <w:name w:val="heading 9"/>
    <w:basedOn w:val="Heading8"/>
    <w:next w:val="Normal"/>
    <w:qFormat/>
    <w:rsid w:val="00D261E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D261EA"/>
    <w:pPr>
      <w:ind w:left="1985" w:hanging="1985"/>
      <w:outlineLvl w:val="9"/>
    </w:pPr>
    <w:rPr>
      <w:sz w:val="20"/>
    </w:rPr>
  </w:style>
  <w:style w:type="paragraph" w:styleId="List3">
    <w:name w:val="List 3"/>
    <w:basedOn w:val="List2"/>
    <w:qFormat/>
    <w:rsid w:val="00D261EA"/>
    <w:pPr>
      <w:ind w:left="1135"/>
    </w:pPr>
  </w:style>
  <w:style w:type="paragraph" w:styleId="List2">
    <w:name w:val="List 2"/>
    <w:basedOn w:val="List"/>
    <w:qFormat/>
    <w:rsid w:val="00D261EA"/>
    <w:pPr>
      <w:ind w:left="851"/>
    </w:pPr>
  </w:style>
  <w:style w:type="paragraph" w:styleId="List">
    <w:name w:val="List"/>
    <w:basedOn w:val="Normal"/>
    <w:qFormat/>
    <w:rsid w:val="00D261EA"/>
    <w:pPr>
      <w:ind w:left="568" w:hanging="284"/>
    </w:pPr>
  </w:style>
  <w:style w:type="paragraph" w:styleId="TOC7">
    <w:name w:val="toc 7"/>
    <w:basedOn w:val="TOC6"/>
    <w:next w:val="Normal"/>
    <w:semiHidden/>
    <w:qFormat/>
    <w:rsid w:val="00D261EA"/>
    <w:pPr>
      <w:ind w:left="2268" w:hanging="2268"/>
    </w:pPr>
  </w:style>
  <w:style w:type="paragraph" w:styleId="TOC6">
    <w:name w:val="toc 6"/>
    <w:basedOn w:val="TOC5"/>
    <w:next w:val="Normal"/>
    <w:semiHidden/>
    <w:qFormat/>
    <w:rsid w:val="00D261EA"/>
    <w:pPr>
      <w:ind w:left="1985" w:hanging="1985"/>
    </w:pPr>
  </w:style>
  <w:style w:type="paragraph" w:styleId="TOC5">
    <w:name w:val="toc 5"/>
    <w:basedOn w:val="TOC4"/>
    <w:next w:val="Normal"/>
    <w:semiHidden/>
    <w:qFormat/>
    <w:rsid w:val="00D261EA"/>
    <w:pPr>
      <w:ind w:left="1701" w:hanging="1701"/>
    </w:pPr>
  </w:style>
  <w:style w:type="paragraph" w:styleId="TOC4">
    <w:name w:val="toc 4"/>
    <w:basedOn w:val="TOC3"/>
    <w:next w:val="Normal"/>
    <w:semiHidden/>
    <w:qFormat/>
    <w:rsid w:val="00D261EA"/>
    <w:pPr>
      <w:ind w:left="1418" w:hanging="1418"/>
    </w:pPr>
  </w:style>
  <w:style w:type="paragraph" w:styleId="TOC3">
    <w:name w:val="toc 3"/>
    <w:basedOn w:val="TOC2"/>
    <w:next w:val="Normal"/>
    <w:semiHidden/>
    <w:qFormat/>
    <w:rsid w:val="00D261EA"/>
    <w:pPr>
      <w:ind w:left="1134" w:hanging="1134"/>
    </w:pPr>
  </w:style>
  <w:style w:type="paragraph" w:styleId="TOC2">
    <w:name w:val="toc 2"/>
    <w:basedOn w:val="TOC1"/>
    <w:next w:val="Normal"/>
    <w:semiHidden/>
    <w:qFormat/>
    <w:rsid w:val="00D261EA"/>
    <w:pPr>
      <w:keepNext w:val="0"/>
      <w:spacing w:before="0"/>
      <w:ind w:left="851" w:hanging="851"/>
    </w:pPr>
    <w:rPr>
      <w:sz w:val="20"/>
    </w:rPr>
  </w:style>
  <w:style w:type="paragraph" w:styleId="TOC1">
    <w:name w:val="toc 1"/>
    <w:next w:val="Normal"/>
    <w:semiHidden/>
    <w:qFormat/>
    <w:rsid w:val="00D261E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ListNumber2">
    <w:name w:val="List Number 2"/>
    <w:basedOn w:val="ListNumber"/>
    <w:qFormat/>
    <w:rsid w:val="00D261EA"/>
    <w:pPr>
      <w:ind w:left="851"/>
    </w:pPr>
  </w:style>
  <w:style w:type="paragraph" w:styleId="ListNumber">
    <w:name w:val="List Number"/>
    <w:basedOn w:val="List"/>
    <w:qFormat/>
    <w:rsid w:val="00D261EA"/>
  </w:style>
  <w:style w:type="paragraph" w:styleId="ListBullet4">
    <w:name w:val="List Bullet 4"/>
    <w:basedOn w:val="ListBullet3"/>
    <w:qFormat/>
    <w:rsid w:val="00D261EA"/>
    <w:pPr>
      <w:ind w:left="1418"/>
    </w:pPr>
  </w:style>
  <w:style w:type="paragraph" w:styleId="ListBullet3">
    <w:name w:val="List Bullet 3"/>
    <w:basedOn w:val="ListBullet2"/>
    <w:qFormat/>
    <w:rsid w:val="00D261EA"/>
    <w:pPr>
      <w:ind w:left="1135"/>
    </w:pPr>
  </w:style>
  <w:style w:type="paragraph" w:styleId="ListBullet2">
    <w:name w:val="List Bullet 2"/>
    <w:basedOn w:val="ListBullet"/>
    <w:qFormat/>
    <w:rsid w:val="00D261EA"/>
    <w:pPr>
      <w:ind w:left="851"/>
    </w:pPr>
  </w:style>
  <w:style w:type="paragraph" w:styleId="ListBullet">
    <w:name w:val="List Bullet"/>
    <w:basedOn w:val="List"/>
    <w:qFormat/>
    <w:rsid w:val="00D261EA"/>
  </w:style>
  <w:style w:type="paragraph" w:styleId="DocumentMap">
    <w:name w:val="Document Map"/>
    <w:basedOn w:val="Normal"/>
    <w:link w:val="DocumentMapChar"/>
    <w:qFormat/>
    <w:rsid w:val="00D261EA"/>
    <w:rPr>
      <w:rFonts w:ascii="SimSun" w:eastAsia="SimSun"/>
      <w:sz w:val="18"/>
      <w:szCs w:val="18"/>
    </w:rPr>
  </w:style>
  <w:style w:type="paragraph" w:styleId="CommentText">
    <w:name w:val="annotation text"/>
    <w:basedOn w:val="Normal"/>
    <w:semiHidden/>
    <w:qFormat/>
    <w:rsid w:val="00D261EA"/>
  </w:style>
  <w:style w:type="paragraph" w:styleId="BodyText">
    <w:name w:val="Body Text"/>
    <w:basedOn w:val="Normal"/>
    <w:rsid w:val="00D261EA"/>
    <w:pPr>
      <w:widowControl w:val="0"/>
    </w:pPr>
    <w:rPr>
      <w:i/>
      <w:lang w:val="en-US"/>
    </w:rPr>
  </w:style>
  <w:style w:type="paragraph" w:styleId="ListBullet5">
    <w:name w:val="List Bullet 5"/>
    <w:basedOn w:val="ListBullet4"/>
    <w:qFormat/>
    <w:rsid w:val="00D261EA"/>
    <w:pPr>
      <w:ind w:left="1702"/>
    </w:pPr>
  </w:style>
  <w:style w:type="paragraph" w:styleId="TOC8">
    <w:name w:val="toc 8"/>
    <w:basedOn w:val="TOC1"/>
    <w:next w:val="Normal"/>
    <w:semiHidden/>
    <w:qFormat/>
    <w:rsid w:val="00D261EA"/>
    <w:pPr>
      <w:spacing w:before="180"/>
      <w:ind w:left="2693" w:hanging="2693"/>
    </w:pPr>
    <w:rPr>
      <w:b/>
    </w:rPr>
  </w:style>
  <w:style w:type="paragraph" w:styleId="BodyTextIndent2">
    <w:name w:val="Body Text Indent 2"/>
    <w:basedOn w:val="Normal"/>
    <w:rsid w:val="00D261EA"/>
    <w:pPr>
      <w:ind w:left="284"/>
      <w:jc w:val="both"/>
    </w:pPr>
    <w:rPr>
      <w:rFonts w:ascii="Arial" w:hAnsi="Arial"/>
      <w:sz w:val="22"/>
    </w:rPr>
  </w:style>
  <w:style w:type="paragraph" w:styleId="EndnoteText">
    <w:name w:val="endnote text"/>
    <w:basedOn w:val="Normal"/>
    <w:semiHidden/>
    <w:qFormat/>
    <w:rsid w:val="00D261EA"/>
  </w:style>
  <w:style w:type="paragraph" w:styleId="BalloonText">
    <w:name w:val="Balloon Text"/>
    <w:basedOn w:val="Normal"/>
    <w:semiHidden/>
    <w:qFormat/>
    <w:rsid w:val="00D261EA"/>
    <w:rPr>
      <w:rFonts w:ascii="Tahoma" w:hAnsi="Tahoma" w:cs="Tahoma"/>
      <w:sz w:val="16"/>
      <w:szCs w:val="16"/>
    </w:rPr>
  </w:style>
  <w:style w:type="paragraph" w:styleId="Footer">
    <w:name w:val="footer"/>
    <w:basedOn w:val="Header"/>
    <w:qFormat/>
    <w:rsid w:val="00D261EA"/>
    <w:pPr>
      <w:jc w:val="center"/>
    </w:pPr>
    <w:rPr>
      <w:i/>
    </w:rPr>
  </w:style>
  <w:style w:type="paragraph" w:styleId="Header">
    <w:name w:val="header"/>
    <w:rsid w:val="00D261EA"/>
    <w:pPr>
      <w:widowControl w:val="0"/>
      <w:overflowPunct w:val="0"/>
      <w:autoSpaceDE w:val="0"/>
      <w:autoSpaceDN w:val="0"/>
      <w:adjustRightInd w:val="0"/>
      <w:textAlignment w:val="baseline"/>
    </w:pPr>
    <w:rPr>
      <w:rFonts w:ascii="Arial" w:eastAsia="Times New Roman" w:hAnsi="Arial"/>
      <w:b/>
      <w:sz w:val="18"/>
    </w:rPr>
  </w:style>
  <w:style w:type="paragraph" w:styleId="FootnoteText">
    <w:name w:val="footnote text"/>
    <w:basedOn w:val="Normal"/>
    <w:semiHidden/>
    <w:qFormat/>
    <w:rsid w:val="00D261EA"/>
    <w:pPr>
      <w:keepLines/>
      <w:spacing w:after="0"/>
      <w:ind w:left="454" w:hanging="454"/>
    </w:pPr>
    <w:rPr>
      <w:sz w:val="16"/>
    </w:rPr>
  </w:style>
  <w:style w:type="paragraph" w:styleId="List5">
    <w:name w:val="List 5"/>
    <w:basedOn w:val="List4"/>
    <w:qFormat/>
    <w:rsid w:val="00D261EA"/>
    <w:pPr>
      <w:ind w:left="1702"/>
    </w:pPr>
  </w:style>
  <w:style w:type="paragraph" w:styleId="List4">
    <w:name w:val="List 4"/>
    <w:basedOn w:val="List3"/>
    <w:qFormat/>
    <w:rsid w:val="00D261EA"/>
    <w:pPr>
      <w:ind w:left="1418"/>
    </w:pPr>
  </w:style>
  <w:style w:type="paragraph" w:styleId="TOC9">
    <w:name w:val="toc 9"/>
    <w:basedOn w:val="TOC8"/>
    <w:next w:val="Normal"/>
    <w:semiHidden/>
    <w:qFormat/>
    <w:rsid w:val="00D261EA"/>
    <w:pPr>
      <w:ind w:left="1418" w:hanging="1418"/>
    </w:pPr>
  </w:style>
  <w:style w:type="paragraph" w:styleId="NormalWeb">
    <w:name w:val="Normal (Web)"/>
    <w:basedOn w:val="Normal"/>
    <w:uiPriority w:val="99"/>
    <w:unhideWhenUsed/>
    <w:qFormat/>
    <w:rsid w:val="00D261EA"/>
    <w:pPr>
      <w:overflowPunct/>
      <w:autoSpaceDE/>
      <w:autoSpaceDN/>
      <w:adjustRightInd/>
      <w:spacing w:before="100" w:beforeAutospacing="1" w:after="100" w:afterAutospacing="1"/>
      <w:textAlignment w:val="auto"/>
    </w:pPr>
    <w:rPr>
      <w:rFonts w:ascii="SimSun" w:hAnsi="SimSun" w:cs="SimSun"/>
      <w:sz w:val="24"/>
      <w:szCs w:val="24"/>
      <w:lang w:val="en-US"/>
    </w:rPr>
  </w:style>
  <w:style w:type="paragraph" w:styleId="Index1">
    <w:name w:val="index 1"/>
    <w:basedOn w:val="Normal"/>
    <w:next w:val="Normal"/>
    <w:semiHidden/>
    <w:qFormat/>
    <w:rsid w:val="00D261EA"/>
    <w:pPr>
      <w:keepLines/>
      <w:spacing w:after="0"/>
    </w:pPr>
  </w:style>
  <w:style w:type="paragraph" w:styleId="Index2">
    <w:name w:val="index 2"/>
    <w:basedOn w:val="Index1"/>
    <w:next w:val="Normal"/>
    <w:semiHidden/>
    <w:qFormat/>
    <w:rsid w:val="00D261EA"/>
    <w:pPr>
      <w:ind w:left="284"/>
    </w:pPr>
  </w:style>
  <w:style w:type="paragraph" w:styleId="CommentSubject">
    <w:name w:val="annotation subject"/>
    <w:basedOn w:val="CommentText"/>
    <w:next w:val="CommentText"/>
    <w:semiHidden/>
    <w:qFormat/>
    <w:rsid w:val="00D261EA"/>
    <w:rPr>
      <w:b/>
      <w:bCs/>
    </w:rPr>
  </w:style>
  <w:style w:type="table" w:styleId="TableGrid">
    <w:name w:val="Table Grid"/>
    <w:basedOn w:val="TableNormal"/>
    <w:qFormat/>
    <w:rsid w:val="00D261E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semiHidden/>
    <w:qFormat/>
    <w:rsid w:val="00D261EA"/>
    <w:rPr>
      <w:vertAlign w:val="superscript"/>
    </w:rPr>
  </w:style>
  <w:style w:type="character" w:styleId="FollowedHyperlink">
    <w:name w:val="FollowedHyperlink"/>
    <w:qFormat/>
    <w:rsid w:val="00D261EA"/>
    <w:rPr>
      <w:color w:val="800080"/>
      <w:u w:val="single"/>
    </w:rPr>
  </w:style>
  <w:style w:type="character" w:styleId="Hyperlink">
    <w:name w:val="Hyperlink"/>
    <w:qFormat/>
    <w:rsid w:val="00D261EA"/>
    <w:rPr>
      <w:color w:val="0000FF"/>
      <w:u w:val="single"/>
    </w:rPr>
  </w:style>
  <w:style w:type="character" w:styleId="CommentReference">
    <w:name w:val="annotation reference"/>
    <w:semiHidden/>
    <w:qFormat/>
    <w:rsid w:val="00D261EA"/>
    <w:rPr>
      <w:sz w:val="16"/>
      <w:szCs w:val="16"/>
    </w:rPr>
  </w:style>
  <w:style w:type="character" w:styleId="FootnoteReference">
    <w:name w:val="footnote reference"/>
    <w:semiHidden/>
    <w:qFormat/>
    <w:rsid w:val="00D261EA"/>
    <w:rPr>
      <w:b/>
      <w:position w:val="6"/>
      <w:sz w:val="16"/>
    </w:rPr>
  </w:style>
  <w:style w:type="paragraph" w:customStyle="1" w:styleId="TAL">
    <w:name w:val="TAL"/>
    <w:basedOn w:val="Normal"/>
    <w:link w:val="TAL0"/>
    <w:qFormat/>
    <w:rsid w:val="00D261EA"/>
    <w:pPr>
      <w:keepNext/>
      <w:keepLines/>
      <w:spacing w:after="0"/>
    </w:pPr>
    <w:rPr>
      <w:rFonts w:ascii="Arial" w:hAnsi="Arial"/>
      <w:sz w:val="18"/>
    </w:rPr>
  </w:style>
  <w:style w:type="paragraph" w:customStyle="1" w:styleId="Heading">
    <w:name w:val="Heading"/>
    <w:basedOn w:val="Normal"/>
    <w:rsid w:val="00D261EA"/>
    <w:pPr>
      <w:widowControl w:val="0"/>
      <w:spacing w:after="120" w:line="240" w:lineRule="atLeast"/>
      <w:ind w:left="1260" w:hanging="551"/>
    </w:pPr>
    <w:rPr>
      <w:rFonts w:ascii="Arial" w:hAnsi="Arial"/>
      <w:b/>
      <w:sz w:val="22"/>
    </w:rPr>
  </w:style>
  <w:style w:type="paragraph" w:customStyle="1" w:styleId="TAH">
    <w:name w:val="TAH"/>
    <w:basedOn w:val="TAC"/>
    <w:rsid w:val="00D261EA"/>
    <w:rPr>
      <w:b/>
    </w:rPr>
  </w:style>
  <w:style w:type="paragraph" w:customStyle="1" w:styleId="TAC">
    <w:name w:val="TAC"/>
    <w:basedOn w:val="TAL"/>
    <w:qFormat/>
    <w:rsid w:val="00D261EA"/>
    <w:pPr>
      <w:jc w:val="center"/>
    </w:pPr>
  </w:style>
  <w:style w:type="paragraph" w:customStyle="1" w:styleId="HE">
    <w:name w:val="HE"/>
    <w:basedOn w:val="Normal"/>
    <w:rsid w:val="00D261EA"/>
    <w:rPr>
      <w:rFonts w:ascii="Arial" w:hAnsi="Arial"/>
      <w:b/>
    </w:rPr>
  </w:style>
  <w:style w:type="paragraph" w:customStyle="1" w:styleId="CRCoverPage">
    <w:name w:val="CR Cover Page"/>
    <w:qFormat/>
    <w:rsid w:val="00D261EA"/>
    <w:pPr>
      <w:spacing w:after="120"/>
    </w:pPr>
    <w:rPr>
      <w:rFonts w:ascii="Arial" w:hAnsi="Arial"/>
      <w:lang w:val="en-GB" w:eastAsia="en-US"/>
    </w:rPr>
  </w:style>
  <w:style w:type="paragraph" w:customStyle="1" w:styleId="ZT">
    <w:name w:val="ZT"/>
    <w:qFormat/>
    <w:rsid w:val="00D261E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H">
    <w:name w:val="ZH"/>
    <w:qFormat/>
    <w:rsid w:val="00D261EA"/>
    <w:pPr>
      <w:framePr w:wrap="notBeside" w:vAnchor="page" w:hAnchor="margin" w:xAlign="center" w:y="6805"/>
      <w:widowControl w:val="0"/>
      <w:overflowPunct w:val="0"/>
      <w:autoSpaceDE w:val="0"/>
      <w:autoSpaceDN w:val="0"/>
      <w:adjustRightInd w:val="0"/>
      <w:textAlignment w:val="baseline"/>
    </w:pPr>
    <w:rPr>
      <w:rFonts w:ascii="Arial" w:eastAsia="Times New Roman" w:hAnsi="Arial"/>
    </w:rPr>
  </w:style>
  <w:style w:type="paragraph" w:customStyle="1" w:styleId="TT">
    <w:name w:val="TT"/>
    <w:basedOn w:val="Heading1"/>
    <w:next w:val="Normal"/>
    <w:qFormat/>
    <w:rsid w:val="00D261EA"/>
    <w:pPr>
      <w:outlineLvl w:val="9"/>
    </w:pPr>
  </w:style>
  <w:style w:type="paragraph" w:customStyle="1" w:styleId="TF">
    <w:name w:val="TF"/>
    <w:basedOn w:val="TH"/>
    <w:qFormat/>
    <w:rsid w:val="00D261EA"/>
    <w:pPr>
      <w:keepNext w:val="0"/>
      <w:spacing w:before="0" w:after="240"/>
    </w:pPr>
  </w:style>
  <w:style w:type="paragraph" w:customStyle="1" w:styleId="TH">
    <w:name w:val="TH"/>
    <w:basedOn w:val="Normal"/>
    <w:qFormat/>
    <w:rsid w:val="00D261EA"/>
    <w:pPr>
      <w:keepNext/>
      <w:keepLines/>
      <w:spacing w:before="60"/>
      <w:jc w:val="center"/>
    </w:pPr>
    <w:rPr>
      <w:rFonts w:ascii="Arial" w:hAnsi="Arial"/>
      <w:b/>
    </w:rPr>
  </w:style>
  <w:style w:type="paragraph" w:customStyle="1" w:styleId="NO">
    <w:name w:val="NO"/>
    <w:basedOn w:val="Normal"/>
    <w:qFormat/>
    <w:rsid w:val="00D261EA"/>
    <w:pPr>
      <w:keepLines/>
      <w:ind w:left="1135" w:hanging="851"/>
    </w:pPr>
  </w:style>
  <w:style w:type="paragraph" w:customStyle="1" w:styleId="EX">
    <w:name w:val="EX"/>
    <w:basedOn w:val="Normal"/>
    <w:qFormat/>
    <w:rsid w:val="00D261EA"/>
    <w:pPr>
      <w:keepLines/>
      <w:ind w:left="1702" w:hanging="1418"/>
    </w:pPr>
  </w:style>
  <w:style w:type="paragraph" w:customStyle="1" w:styleId="FP">
    <w:name w:val="FP"/>
    <w:basedOn w:val="Normal"/>
    <w:qFormat/>
    <w:rsid w:val="00D261EA"/>
    <w:pPr>
      <w:spacing w:after="0"/>
    </w:pPr>
  </w:style>
  <w:style w:type="paragraph" w:customStyle="1" w:styleId="LD">
    <w:name w:val="LD"/>
    <w:qFormat/>
    <w:rsid w:val="00D261EA"/>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W">
    <w:name w:val="NW"/>
    <w:basedOn w:val="NO"/>
    <w:qFormat/>
    <w:rsid w:val="00D261EA"/>
    <w:pPr>
      <w:spacing w:after="0"/>
    </w:pPr>
  </w:style>
  <w:style w:type="paragraph" w:customStyle="1" w:styleId="EW">
    <w:name w:val="EW"/>
    <w:basedOn w:val="EX"/>
    <w:qFormat/>
    <w:rsid w:val="00D261EA"/>
    <w:pPr>
      <w:spacing w:after="0"/>
    </w:pPr>
  </w:style>
  <w:style w:type="paragraph" w:customStyle="1" w:styleId="EQ">
    <w:name w:val="EQ"/>
    <w:basedOn w:val="Normal"/>
    <w:next w:val="Normal"/>
    <w:qFormat/>
    <w:rsid w:val="00D261EA"/>
    <w:pPr>
      <w:keepLines/>
      <w:tabs>
        <w:tab w:val="center" w:pos="4536"/>
        <w:tab w:val="right" w:pos="9072"/>
      </w:tabs>
    </w:pPr>
  </w:style>
  <w:style w:type="paragraph" w:customStyle="1" w:styleId="NF">
    <w:name w:val="NF"/>
    <w:basedOn w:val="NO"/>
    <w:qFormat/>
    <w:rsid w:val="00D261EA"/>
    <w:pPr>
      <w:keepNext/>
      <w:spacing w:after="0"/>
    </w:pPr>
    <w:rPr>
      <w:rFonts w:ascii="Arial" w:hAnsi="Arial"/>
      <w:sz w:val="18"/>
    </w:rPr>
  </w:style>
  <w:style w:type="paragraph" w:customStyle="1" w:styleId="PL">
    <w:name w:val="PL"/>
    <w:qFormat/>
    <w:rsid w:val="00D261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qFormat/>
    <w:rsid w:val="00D261EA"/>
    <w:pPr>
      <w:jc w:val="right"/>
    </w:pPr>
  </w:style>
  <w:style w:type="paragraph" w:customStyle="1" w:styleId="TAN">
    <w:name w:val="TAN"/>
    <w:basedOn w:val="TAL"/>
    <w:qFormat/>
    <w:rsid w:val="00D261EA"/>
    <w:pPr>
      <w:ind w:left="851" w:hanging="851"/>
    </w:pPr>
  </w:style>
  <w:style w:type="paragraph" w:customStyle="1" w:styleId="ZA">
    <w:name w:val="ZA"/>
    <w:qFormat/>
    <w:rsid w:val="00D261E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rPr>
  </w:style>
  <w:style w:type="paragraph" w:customStyle="1" w:styleId="ZB">
    <w:name w:val="ZB"/>
    <w:qFormat/>
    <w:rsid w:val="00D261E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rPr>
  </w:style>
  <w:style w:type="paragraph" w:customStyle="1" w:styleId="ZD">
    <w:name w:val="ZD"/>
    <w:qFormat/>
    <w:rsid w:val="00D261EA"/>
    <w:pPr>
      <w:framePr w:wrap="notBeside" w:vAnchor="page" w:hAnchor="margin" w:y="15764"/>
      <w:widowControl w:val="0"/>
      <w:overflowPunct w:val="0"/>
      <w:autoSpaceDE w:val="0"/>
      <w:autoSpaceDN w:val="0"/>
      <w:adjustRightInd w:val="0"/>
      <w:textAlignment w:val="baseline"/>
    </w:pPr>
    <w:rPr>
      <w:rFonts w:ascii="Arial" w:eastAsia="Times New Roman" w:hAnsi="Arial"/>
      <w:sz w:val="32"/>
    </w:rPr>
  </w:style>
  <w:style w:type="paragraph" w:customStyle="1" w:styleId="ZU">
    <w:name w:val="ZU"/>
    <w:qFormat/>
    <w:rsid w:val="00D261E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rPr>
  </w:style>
  <w:style w:type="paragraph" w:customStyle="1" w:styleId="ZV">
    <w:name w:val="ZV"/>
    <w:basedOn w:val="ZU"/>
    <w:qFormat/>
    <w:rsid w:val="00D261EA"/>
    <w:pPr>
      <w:framePr w:wrap="notBeside" w:y="16161"/>
    </w:pPr>
  </w:style>
  <w:style w:type="character" w:customStyle="1" w:styleId="ZGSM">
    <w:name w:val="ZGSM"/>
    <w:qFormat/>
    <w:rsid w:val="00D261EA"/>
  </w:style>
  <w:style w:type="paragraph" w:customStyle="1" w:styleId="ZG">
    <w:name w:val="ZG"/>
    <w:qFormat/>
    <w:rsid w:val="00D261E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rPr>
  </w:style>
  <w:style w:type="paragraph" w:customStyle="1" w:styleId="EditorsNote">
    <w:name w:val="Editor's Note"/>
    <w:basedOn w:val="NO"/>
    <w:qFormat/>
    <w:rsid w:val="00D261EA"/>
    <w:rPr>
      <w:color w:val="FF0000"/>
    </w:rPr>
  </w:style>
  <w:style w:type="paragraph" w:customStyle="1" w:styleId="B1">
    <w:name w:val="B1"/>
    <w:basedOn w:val="List"/>
    <w:qFormat/>
    <w:rsid w:val="00D261EA"/>
  </w:style>
  <w:style w:type="paragraph" w:customStyle="1" w:styleId="B2">
    <w:name w:val="B2"/>
    <w:basedOn w:val="List2"/>
    <w:qFormat/>
    <w:rsid w:val="00D261EA"/>
  </w:style>
  <w:style w:type="paragraph" w:customStyle="1" w:styleId="B3">
    <w:name w:val="B3"/>
    <w:basedOn w:val="List3"/>
    <w:qFormat/>
    <w:rsid w:val="00D261EA"/>
  </w:style>
  <w:style w:type="paragraph" w:customStyle="1" w:styleId="B4">
    <w:name w:val="B4"/>
    <w:basedOn w:val="List4"/>
    <w:qFormat/>
    <w:rsid w:val="00D261EA"/>
  </w:style>
  <w:style w:type="paragraph" w:customStyle="1" w:styleId="B5">
    <w:name w:val="B5"/>
    <w:basedOn w:val="List5"/>
    <w:qFormat/>
    <w:rsid w:val="00D261EA"/>
  </w:style>
  <w:style w:type="paragraph" w:customStyle="1" w:styleId="ZTD">
    <w:name w:val="ZTD"/>
    <w:basedOn w:val="ZB"/>
    <w:qFormat/>
    <w:rsid w:val="00D261EA"/>
    <w:pPr>
      <w:framePr w:hRule="auto" w:wrap="notBeside" w:y="852"/>
    </w:pPr>
    <w:rPr>
      <w:i w:val="0"/>
      <w:sz w:val="40"/>
    </w:rPr>
  </w:style>
  <w:style w:type="paragraph" w:customStyle="1" w:styleId="tah0">
    <w:name w:val="tah"/>
    <w:basedOn w:val="Normal"/>
    <w:qFormat/>
    <w:rsid w:val="00D261EA"/>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1">
    <w:name w:val="tal"/>
    <w:basedOn w:val="Normal"/>
    <w:qFormat/>
    <w:rsid w:val="00D261EA"/>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0">
    <w:name w:val="TAL (文字)"/>
    <w:link w:val="TAL"/>
    <w:qFormat/>
    <w:locked/>
    <w:rsid w:val="00D261EA"/>
    <w:rPr>
      <w:rFonts w:ascii="Arial" w:eastAsia="Times New Roman" w:hAnsi="Arial"/>
      <w:sz w:val="18"/>
      <w:lang w:val="en-GB"/>
    </w:rPr>
  </w:style>
  <w:style w:type="character" w:customStyle="1" w:styleId="DocumentMapChar">
    <w:name w:val="Document Map Char"/>
    <w:basedOn w:val="DefaultParagraphFont"/>
    <w:link w:val="DocumentMap"/>
    <w:qFormat/>
    <w:rsid w:val="00D261EA"/>
    <w:rPr>
      <w:rFonts w:ascii="SimSun" w:eastAsia="SimSun"/>
      <w:sz w:val="18"/>
      <w:szCs w:val="18"/>
      <w:lang w:val="en-GB" w:eastAsia="zh-CN"/>
    </w:rPr>
  </w:style>
  <w:style w:type="character" w:customStyle="1" w:styleId="TALCar">
    <w:name w:val="TAL Car"/>
    <w:qFormat/>
    <w:locked/>
    <w:rsid w:val="00D261EA"/>
    <w:rPr>
      <w:rFonts w:ascii="Arial" w:hAnsi="Arial"/>
      <w:sz w:val="18"/>
      <w:lang w:val="en-GB" w:eastAsia="en-US"/>
    </w:rPr>
  </w:style>
  <w:style w:type="paragraph" w:customStyle="1" w:styleId="Guidance">
    <w:name w:val="Guidance"/>
    <w:basedOn w:val="Normal"/>
    <w:rsid w:val="009763F9"/>
    <w:pPr>
      <w:textAlignment w:val="auto"/>
    </w:pPr>
    <w:rPr>
      <w:i/>
      <w:color w:val="000000"/>
      <w:lang w:eastAsia="ja-JP"/>
    </w:rPr>
  </w:style>
  <w:style w:type="character" w:styleId="UnresolvedMention">
    <w:name w:val="Unresolved Mention"/>
    <w:basedOn w:val="DefaultParagraphFont"/>
    <w:uiPriority w:val="99"/>
    <w:semiHidden/>
    <w:unhideWhenUsed/>
    <w:rsid w:val="009763F9"/>
    <w:rPr>
      <w:color w:val="605E5C"/>
      <w:shd w:val="clear" w:color="auto" w:fill="E1DFDD"/>
    </w:rPr>
  </w:style>
  <w:style w:type="paragraph" w:styleId="Revision">
    <w:name w:val="Revision"/>
    <w:hidden/>
    <w:uiPriority w:val="99"/>
    <w:unhideWhenUsed/>
    <w:rsid w:val="00966681"/>
    <w:rPr>
      <w:rFonts w:eastAsia="Times New Roman"/>
      <w:lang w:val="en-GB"/>
    </w:rPr>
  </w:style>
  <w:style w:type="paragraph" w:styleId="ListParagraph">
    <w:name w:val="List Paragraph"/>
    <w:basedOn w:val="Normal"/>
    <w:uiPriority w:val="99"/>
    <w:unhideWhenUsed/>
    <w:rsid w:val="003403C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441111">
      <w:bodyDiv w:val="1"/>
      <w:marLeft w:val="0"/>
      <w:marRight w:val="0"/>
      <w:marTop w:val="0"/>
      <w:marBottom w:val="0"/>
      <w:divBdr>
        <w:top w:val="none" w:sz="0" w:space="0" w:color="auto"/>
        <w:left w:val="none" w:sz="0" w:space="0" w:color="auto"/>
        <w:bottom w:val="none" w:sz="0" w:space="0" w:color="auto"/>
        <w:right w:val="none" w:sz="0" w:space="0" w:color="auto"/>
      </w:divBdr>
    </w:div>
    <w:div w:id="84153023">
      <w:bodyDiv w:val="1"/>
      <w:marLeft w:val="0"/>
      <w:marRight w:val="0"/>
      <w:marTop w:val="0"/>
      <w:marBottom w:val="0"/>
      <w:divBdr>
        <w:top w:val="none" w:sz="0" w:space="0" w:color="auto"/>
        <w:left w:val="none" w:sz="0" w:space="0" w:color="auto"/>
        <w:bottom w:val="none" w:sz="0" w:space="0" w:color="auto"/>
        <w:right w:val="none" w:sz="0" w:space="0" w:color="auto"/>
      </w:divBdr>
    </w:div>
    <w:div w:id="121963496">
      <w:bodyDiv w:val="1"/>
      <w:marLeft w:val="0"/>
      <w:marRight w:val="0"/>
      <w:marTop w:val="0"/>
      <w:marBottom w:val="0"/>
      <w:divBdr>
        <w:top w:val="none" w:sz="0" w:space="0" w:color="auto"/>
        <w:left w:val="none" w:sz="0" w:space="0" w:color="auto"/>
        <w:bottom w:val="none" w:sz="0" w:space="0" w:color="auto"/>
        <w:right w:val="none" w:sz="0" w:space="0" w:color="auto"/>
      </w:divBdr>
      <w:divsChild>
        <w:div w:id="1901864399">
          <w:marLeft w:val="0"/>
          <w:marRight w:val="0"/>
          <w:marTop w:val="0"/>
          <w:marBottom w:val="0"/>
          <w:divBdr>
            <w:top w:val="none" w:sz="0" w:space="0" w:color="auto"/>
            <w:left w:val="none" w:sz="0" w:space="0" w:color="auto"/>
            <w:bottom w:val="none" w:sz="0" w:space="0" w:color="auto"/>
            <w:right w:val="none" w:sz="0" w:space="0" w:color="auto"/>
          </w:divBdr>
          <w:divsChild>
            <w:div w:id="307129308">
              <w:marLeft w:val="0"/>
              <w:marRight w:val="0"/>
              <w:marTop w:val="0"/>
              <w:marBottom w:val="0"/>
              <w:divBdr>
                <w:top w:val="none" w:sz="0" w:space="0" w:color="auto"/>
                <w:left w:val="none" w:sz="0" w:space="0" w:color="auto"/>
                <w:bottom w:val="none" w:sz="0" w:space="0" w:color="auto"/>
                <w:right w:val="none" w:sz="0" w:space="0" w:color="auto"/>
              </w:divBdr>
              <w:divsChild>
                <w:div w:id="1376732048">
                  <w:marLeft w:val="0"/>
                  <w:marRight w:val="0"/>
                  <w:marTop w:val="0"/>
                  <w:marBottom w:val="0"/>
                  <w:divBdr>
                    <w:top w:val="none" w:sz="0" w:space="0" w:color="auto"/>
                    <w:left w:val="none" w:sz="0" w:space="0" w:color="auto"/>
                    <w:bottom w:val="none" w:sz="0" w:space="0" w:color="auto"/>
                    <w:right w:val="none" w:sz="0" w:space="0" w:color="auto"/>
                  </w:divBdr>
                  <w:divsChild>
                    <w:div w:id="780882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1895796">
      <w:bodyDiv w:val="1"/>
      <w:marLeft w:val="0"/>
      <w:marRight w:val="0"/>
      <w:marTop w:val="0"/>
      <w:marBottom w:val="0"/>
      <w:divBdr>
        <w:top w:val="none" w:sz="0" w:space="0" w:color="auto"/>
        <w:left w:val="none" w:sz="0" w:space="0" w:color="auto"/>
        <w:bottom w:val="none" w:sz="0" w:space="0" w:color="auto"/>
        <w:right w:val="none" w:sz="0" w:space="0" w:color="auto"/>
      </w:divBdr>
      <w:divsChild>
        <w:div w:id="1430466817">
          <w:marLeft w:val="0"/>
          <w:marRight w:val="0"/>
          <w:marTop w:val="0"/>
          <w:marBottom w:val="0"/>
          <w:divBdr>
            <w:top w:val="none" w:sz="0" w:space="0" w:color="auto"/>
            <w:left w:val="none" w:sz="0" w:space="0" w:color="auto"/>
            <w:bottom w:val="none" w:sz="0" w:space="0" w:color="auto"/>
            <w:right w:val="none" w:sz="0" w:space="0" w:color="auto"/>
          </w:divBdr>
          <w:divsChild>
            <w:div w:id="789084894">
              <w:marLeft w:val="0"/>
              <w:marRight w:val="0"/>
              <w:marTop w:val="0"/>
              <w:marBottom w:val="0"/>
              <w:divBdr>
                <w:top w:val="none" w:sz="0" w:space="0" w:color="auto"/>
                <w:left w:val="none" w:sz="0" w:space="0" w:color="auto"/>
                <w:bottom w:val="none" w:sz="0" w:space="0" w:color="auto"/>
                <w:right w:val="none" w:sz="0" w:space="0" w:color="auto"/>
              </w:divBdr>
              <w:divsChild>
                <w:div w:id="75446747">
                  <w:marLeft w:val="0"/>
                  <w:marRight w:val="0"/>
                  <w:marTop w:val="0"/>
                  <w:marBottom w:val="0"/>
                  <w:divBdr>
                    <w:top w:val="none" w:sz="0" w:space="0" w:color="auto"/>
                    <w:left w:val="none" w:sz="0" w:space="0" w:color="auto"/>
                    <w:bottom w:val="none" w:sz="0" w:space="0" w:color="auto"/>
                    <w:right w:val="none" w:sz="0" w:space="0" w:color="auto"/>
                  </w:divBdr>
                  <w:divsChild>
                    <w:div w:id="477116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2006160">
      <w:bodyDiv w:val="1"/>
      <w:marLeft w:val="0"/>
      <w:marRight w:val="0"/>
      <w:marTop w:val="0"/>
      <w:marBottom w:val="0"/>
      <w:divBdr>
        <w:top w:val="none" w:sz="0" w:space="0" w:color="auto"/>
        <w:left w:val="none" w:sz="0" w:space="0" w:color="auto"/>
        <w:bottom w:val="none" w:sz="0" w:space="0" w:color="auto"/>
        <w:right w:val="none" w:sz="0" w:space="0" w:color="auto"/>
      </w:divBdr>
      <w:divsChild>
        <w:div w:id="1519395442">
          <w:marLeft w:val="0"/>
          <w:marRight w:val="0"/>
          <w:marTop w:val="0"/>
          <w:marBottom w:val="0"/>
          <w:divBdr>
            <w:top w:val="none" w:sz="0" w:space="0" w:color="auto"/>
            <w:left w:val="none" w:sz="0" w:space="0" w:color="auto"/>
            <w:bottom w:val="none" w:sz="0" w:space="0" w:color="auto"/>
            <w:right w:val="none" w:sz="0" w:space="0" w:color="auto"/>
          </w:divBdr>
          <w:divsChild>
            <w:div w:id="879249662">
              <w:marLeft w:val="0"/>
              <w:marRight w:val="0"/>
              <w:marTop w:val="0"/>
              <w:marBottom w:val="0"/>
              <w:divBdr>
                <w:top w:val="none" w:sz="0" w:space="0" w:color="auto"/>
                <w:left w:val="none" w:sz="0" w:space="0" w:color="auto"/>
                <w:bottom w:val="none" w:sz="0" w:space="0" w:color="auto"/>
                <w:right w:val="none" w:sz="0" w:space="0" w:color="auto"/>
              </w:divBdr>
              <w:divsChild>
                <w:div w:id="1960529166">
                  <w:marLeft w:val="0"/>
                  <w:marRight w:val="0"/>
                  <w:marTop w:val="0"/>
                  <w:marBottom w:val="0"/>
                  <w:divBdr>
                    <w:top w:val="none" w:sz="0" w:space="0" w:color="auto"/>
                    <w:left w:val="none" w:sz="0" w:space="0" w:color="auto"/>
                    <w:bottom w:val="none" w:sz="0" w:space="0" w:color="auto"/>
                    <w:right w:val="none" w:sz="0" w:space="0" w:color="auto"/>
                  </w:divBdr>
                  <w:divsChild>
                    <w:div w:id="1831869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10083578">
      <w:bodyDiv w:val="1"/>
      <w:marLeft w:val="0"/>
      <w:marRight w:val="0"/>
      <w:marTop w:val="0"/>
      <w:marBottom w:val="0"/>
      <w:divBdr>
        <w:top w:val="none" w:sz="0" w:space="0" w:color="auto"/>
        <w:left w:val="none" w:sz="0" w:space="0" w:color="auto"/>
        <w:bottom w:val="none" w:sz="0" w:space="0" w:color="auto"/>
        <w:right w:val="none" w:sz="0" w:space="0" w:color="auto"/>
      </w:divBdr>
      <w:divsChild>
        <w:div w:id="1913586729">
          <w:marLeft w:val="0"/>
          <w:marRight w:val="0"/>
          <w:marTop w:val="0"/>
          <w:marBottom w:val="0"/>
          <w:divBdr>
            <w:top w:val="none" w:sz="0" w:space="0" w:color="auto"/>
            <w:left w:val="none" w:sz="0" w:space="0" w:color="auto"/>
            <w:bottom w:val="none" w:sz="0" w:space="0" w:color="auto"/>
            <w:right w:val="none" w:sz="0" w:space="0" w:color="auto"/>
          </w:divBdr>
          <w:divsChild>
            <w:div w:id="1578200101">
              <w:marLeft w:val="0"/>
              <w:marRight w:val="0"/>
              <w:marTop w:val="0"/>
              <w:marBottom w:val="0"/>
              <w:divBdr>
                <w:top w:val="none" w:sz="0" w:space="0" w:color="auto"/>
                <w:left w:val="none" w:sz="0" w:space="0" w:color="auto"/>
                <w:bottom w:val="none" w:sz="0" w:space="0" w:color="auto"/>
                <w:right w:val="none" w:sz="0" w:space="0" w:color="auto"/>
              </w:divBdr>
              <w:divsChild>
                <w:div w:id="563107308">
                  <w:marLeft w:val="0"/>
                  <w:marRight w:val="0"/>
                  <w:marTop w:val="0"/>
                  <w:marBottom w:val="0"/>
                  <w:divBdr>
                    <w:top w:val="none" w:sz="0" w:space="0" w:color="auto"/>
                    <w:left w:val="none" w:sz="0" w:space="0" w:color="auto"/>
                    <w:bottom w:val="none" w:sz="0" w:space="0" w:color="auto"/>
                    <w:right w:val="none" w:sz="0" w:space="0" w:color="auto"/>
                  </w:divBdr>
                  <w:divsChild>
                    <w:div w:id="810174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48620892">
      <w:bodyDiv w:val="1"/>
      <w:marLeft w:val="0"/>
      <w:marRight w:val="0"/>
      <w:marTop w:val="0"/>
      <w:marBottom w:val="0"/>
      <w:divBdr>
        <w:top w:val="none" w:sz="0" w:space="0" w:color="auto"/>
        <w:left w:val="none" w:sz="0" w:space="0" w:color="auto"/>
        <w:bottom w:val="none" w:sz="0" w:space="0" w:color="auto"/>
        <w:right w:val="none" w:sz="0" w:space="0" w:color="auto"/>
      </w:divBdr>
      <w:divsChild>
        <w:div w:id="235895083">
          <w:marLeft w:val="0"/>
          <w:marRight w:val="0"/>
          <w:marTop w:val="0"/>
          <w:marBottom w:val="0"/>
          <w:divBdr>
            <w:top w:val="none" w:sz="0" w:space="0" w:color="auto"/>
            <w:left w:val="none" w:sz="0" w:space="0" w:color="auto"/>
            <w:bottom w:val="none" w:sz="0" w:space="0" w:color="auto"/>
            <w:right w:val="none" w:sz="0" w:space="0" w:color="auto"/>
          </w:divBdr>
          <w:divsChild>
            <w:div w:id="1037580165">
              <w:marLeft w:val="0"/>
              <w:marRight w:val="0"/>
              <w:marTop w:val="0"/>
              <w:marBottom w:val="0"/>
              <w:divBdr>
                <w:top w:val="none" w:sz="0" w:space="0" w:color="auto"/>
                <w:left w:val="none" w:sz="0" w:space="0" w:color="auto"/>
                <w:bottom w:val="none" w:sz="0" w:space="0" w:color="auto"/>
                <w:right w:val="none" w:sz="0" w:space="0" w:color="auto"/>
              </w:divBdr>
              <w:divsChild>
                <w:div w:id="1784808953">
                  <w:marLeft w:val="0"/>
                  <w:marRight w:val="0"/>
                  <w:marTop w:val="0"/>
                  <w:marBottom w:val="0"/>
                  <w:divBdr>
                    <w:top w:val="none" w:sz="0" w:space="0" w:color="auto"/>
                    <w:left w:val="none" w:sz="0" w:space="0" w:color="auto"/>
                    <w:bottom w:val="none" w:sz="0" w:space="0" w:color="auto"/>
                    <w:right w:val="none" w:sz="0" w:space="0" w:color="auto"/>
                  </w:divBdr>
                  <w:divsChild>
                    <w:div w:id="753934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6413864">
      <w:bodyDiv w:val="1"/>
      <w:marLeft w:val="0"/>
      <w:marRight w:val="0"/>
      <w:marTop w:val="0"/>
      <w:marBottom w:val="0"/>
      <w:divBdr>
        <w:top w:val="none" w:sz="0" w:space="0" w:color="auto"/>
        <w:left w:val="none" w:sz="0" w:space="0" w:color="auto"/>
        <w:bottom w:val="none" w:sz="0" w:space="0" w:color="auto"/>
        <w:right w:val="none" w:sz="0" w:space="0" w:color="auto"/>
      </w:divBdr>
    </w:div>
    <w:div w:id="668754251">
      <w:bodyDiv w:val="1"/>
      <w:marLeft w:val="0"/>
      <w:marRight w:val="0"/>
      <w:marTop w:val="0"/>
      <w:marBottom w:val="0"/>
      <w:divBdr>
        <w:top w:val="none" w:sz="0" w:space="0" w:color="auto"/>
        <w:left w:val="none" w:sz="0" w:space="0" w:color="auto"/>
        <w:bottom w:val="none" w:sz="0" w:space="0" w:color="auto"/>
        <w:right w:val="none" w:sz="0" w:space="0" w:color="auto"/>
      </w:divBdr>
      <w:divsChild>
        <w:div w:id="1918519112">
          <w:marLeft w:val="0"/>
          <w:marRight w:val="0"/>
          <w:marTop w:val="0"/>
          <w:marBottom w:val="0"/>
          <w:divBdr>
            <w:top w:val="none" w:sz="0" w:space="0" w:color="auto"/>
            <w:left w:val="none" w:sz="0" w:space="0" w:color="auto"/>
            <w:bottom w:val="none" w:sz="0" w:space="0" w:color="auto"/>
            <w:right w:val="none" w:sz="0" w:space="0" w:color="auto"/>
          </w:divBdr>
          <w:divsChild>
            <w:div w:id="1169558672">
              <w:marLeft w:val="0"/>
              <w:marRight w:val="0"/>
              <w:marTop w:val="0"/>
              <w:marBottom w:val="0"/>
              <w:divBdr>
                <w:top w:val="none" w:sz="0" w:space="0" w:color="auto"/>
                <w:left w:val="none" w:sz="0" w:space="0" w:color="auto"/>
                <w:bottom w:val="none" w:sz="0" w:space="0" w:color="auto"/>
                <w:right w:val="none" w:sz="0" w:space="0" w:color="auto"/>
              </w:divBdr>
              <w:divsChild>
                <w:div w:id="1109088681">
                  <w:marLeft w:val="0"/>
                  <w:marRight w:val="0"/>
                  <w:marTop w:val="0"/>
                  <w:marBottom w:val="0"/>
                  <w:divBdr>
                    <w:top w:val="none" w:sz="0" w:space="0" w:color="auto"/>
                    <w:left w:val="none" w:sz="0" w:space="0" w:color="auto"/>
                    <w:bottom w:val="none" w:sz="0" w:space="0" w:color="auto"/>
                    <w:right w:val="none" w:sz="0" w:space="0" w:color="auto"/>
                  </w:divBdr>
                  <w:divsChild>
                    <w:div w:id="313805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7020705">
      <w:bodyDiv w:val="1"/>
      <w:marLeft w:val="0"/>
      <w:marRight w:val="0"/>
      <w:marTop w:val="0"/>
      <w:marBottom w:val="0"/>
      <w:divBdr>
        <w:top w:val="none" w:sz="0" w:space="0" w:color="auto"/>
        <w:left w:val="none" w:sz="0" w:space="0" w:color="auto"/>
        <w:bottom w:val="none" w:sz="0" w:space="0" w:color="auto"/>
        <w:right w:val="none" w:sz="0" w:space="0" w:color="auto"/>
      </w:divBdr>
      <w:divsChild>
        <w:div w:id="147018018">
          <w:marLeft w:val="0"/>
          <w:marRight w:val="0"/>
          <w:marTop w:val="0"/>
          <w:marBottom w:val="0"/>
          <w:divBdr>
            <w:top w:val="none" w:sz="0" w:space="0" w:color="auto"/>
            <w:left w:val="none" w:sz="0" w:space="0" w:color="auto"/>
            <w:bottom w:val="none" w:sz="0" w:space="0" w:color="auto"/>
            <w:right w:val="none" w:sz="0" w:space="0" w:color="auto"/>
          </w:divBdr>
          <w:divsChild>
            <w:div w:id="1454976574">
              <w:marLeft w:val="0"/>
              <w:marRight w:val="0"/>
              <w:marTop w:val="0"/>
              <w:marBottom w:val="0"/>
              <w:divBdr>
                <w:top w:val="none" w:sz="0" w:space="0" w:color="auto"/>
                <w:left w:val="none" w:sz="0" w:space="0" w:color="auto"/>
                <w:bottom w:val="none" w:sz="0" w:space="0" w:color="auto"/>
                <w:right w:val="none" w:sz="0" w:space="0" w:color="auto"/>
              </w:divBdr>
              <w:divsChild>
                <w:div w:id="450169185">
                  <w:marLeft w:val="0"/>
                  <w:marRight w:val="0"/>
                  <w:marTop w:val="0"/>
                  <w:marBottom w:val="0"/>
                  <w:divBdr>
                    <w:top w:val="none" w:sz="0" w:space="0" w:color="auto"/>
                    <w:left w:val="none" w:sz="0" w:space="0" w:color="auto"/>
                    <w:bottom w:val="none" w:sz="0" w:space="0" w:color="auto"/>
                    <w:right w:val="none" w:sz="0" w:space="0" w:color="auto"/>
                  </w:divBdr>
                  <w:divsChild>
                    <w:div w:id="964579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74991793">
      <w:bodyDiv w:val="1"/>
      <w:marLeft w:val="0"/>
      <w:marRight w:val="0"/>
      <w:marTop w:val="0"/>
      <w:marBottom w:val="0"/>
      <w:divBdr>
        <w:top w:val="none" w:sz="0" w:space="0" w:color="auto"/>
        <w:left w:val="none" w:sz="0" w:space="0" w:color="auto"/>
        <w:bottom w:val="none" w:sz="0" w:space="0" w:color="auto"/>
        <w:right w:val="none" w:sz="0" w:space="0" w:color="auto"/>
      </w:divBdr>
    </w:div>
    <w:div w:id="1054349945">
      <w:bodyDiv w:val="1"/>
      <w:marLeft w:val="0"/>
      <w:marRight w:val="0"/>
      <w:marTop w:val="0"/>
      <w:marBottom w:val="0"/>
      <w:divBdr>
        <w:top w:val="none" w:sz="0" w:space="0" w:color="auto"/>
        <w:left w:val="none" w:sz="0" w:space="0" w:color="auto"/>
        <w:bottom w:val="none" w:sz="0" w:space="0" w:color="auto"/>
        <w:right w:val="none" w:sz="0" w:space="0" w:color="auto"/>
      </w:divBdr>
      <w:divsChild>
        <w:div w:id="1742831023">
          <w:marLeft w:val="0"/>
          <w:marRight w:val="0"/>
          <w:marTop w:val="0"/>
          <w:marBottom w:val="0"/>
          <w:divBdr>
            <w:top w:val="none" w:sz="0" w:space="0" w:color="auto"/>
            <w:left w:val="none" w:sz="0" w:space="0" w:color="auto"/>
            <w:bottom w:val="none" w:sz="0" w:space="0" w:color="auto"/>
            <w:right w:val="none" w:sz="0" w:space="0" w:color="auto"/>
          </w:divBdr>
          <w:divsChild>
            <w:div w:id="1344477328">
              <w:marLeft w:val="0"/>
              <w:marRight w:val="0"/>
              <w:marTop w:val="0"/>
              <w:marBottom w:val="0"/>
              <w:divBdr>
                <w:top w:val="none" w:sz="0" w:space="0" w:color="auto"/>
                <w:left w:val="none" w:sz="0" w:space="0" w:color="auto"/>
                <w:bottom w:val="none" w:sz="0" w:space="0" w:color="auto"/>
                <w:right w:val="none" w:sz="0" w:space="0" w:color="auto"/>
              </w:divBdr>
              <w:divsChild>
                <w:div w:id="1298486643">
                  <w:marLeft w:val="0"/>
                  <w:marRight w:val="0"/>
                  <w:marTop w:val="0"/>
                  <w:marBottom w:val="0"/>
                  <w:divBdr>
                    <w:top w:val="none" w:sz="0" w:space="0" w:color="auto"/>
                    <w:left w:val="none" w:sz="0" w:space="0" w:color="auto"/>
                    <w:bottom w:val="none" w:sz="0" w:space="0" w:color="auto"/>
                    <w:right w:val="none" w:sz="0" w:space="0" w:color="auto"/>
                  </w:divBdr>
                  <w:divsChild>
                    <w:div w:id="209920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6704851">
      <w:bodyDiv w:val="1"/>
      <w:marLeft w:val="0"/>
      <w:marRight w:val="0"/>
      <w:marTop w:val="0"/>
      <w:marBottom w:val="0"/>
      <w:divBdr>
        <w:top w:val="none" w:sz="0" w:space="0" w:color="auto"/>
        <w:left w:val="none" w:sz="0" w:space="0" w:color="auto"/>
        <w:bottom w:val="none" w:sz="0" w:space="0" w:color="auto"/>
        <w:right w:val="none" w:sz="0" w:space="0" w:color="auto"/>
      </w:divBdr>
    </w:div>
    <w:div w:id="1093864964">
      <w:bodyDiv w:val="1"/>
      <w:marLeft w:val="0"/>
      <w:marRight w:val="0"/>
      <w:marTop w:val="0"/>
      <w:marBottom w:val="0"/>
      <w:divBdr>
        <w:top w:val="none" w:sz="0" w:space="0" w:color="auto"/>
        <w:left w:val="none" w:sz="0" w:space="0" w:color="auto"/>
        <w:bottom w:val="none" w:sz="0" w:space="0" w:color="auto"/>
        <w:right w:val="none" w:sz="0" w:space="0" w:color="auto"/>
      </w:divBdr>
    </w:div>
    <w:div w:id="1159618648">
      <w:bodyDiv w:val="1"/>
      <w:marLeft w:val="0"/>
      <w:marRight w:val="0"/>
      <w:marTop w:val="0"/>
      <w:marBottom w:val="0"/>
      <w:divBdr>
        <w:top w:val="none" w:sz="0" w:space="0" w:color="auto"/>
        <w:left w:val="none" w:sz="0" w:space="0" w:color="auto"/>
        <w:bottom w:val="none" w:sz="0" w:space="0" w:color="auto"/>
        <w:right w:val="none" w:sz="0" w:space="0" w:color="auto"/>
      </w:divBdr>
      <w:divsChild>
        <w:div w:id="1021082151">
          <w:marLeft w:val="0"/>
          <w:marRight w:val="0"/>
          <w:marTop w:val="0"/>
          <w:marBottom w:val="0"/>
          <w:divBdr>
            <w:top w:val="none" w:sz="0" w:space="0" w:color="auto"/>
            <w:left w:val="none" w:sz="0" w:space="0" w:color="auto"/>
            <w:bottom w:val="none" w:sz="0" w:space="0" w:color="auto"/>
            <w:right w:val="none" w:sz="0" w:space="0" w:color="auto"/>
          </w:divBdr>
          <w:divsChild>
            <w:div w:id="839199058">
              <w:marLeft w:val="0"/>
              <w:marRight w:val="0"/>
              <w:marTop w:val="0"/>
              <w:marBottom w:val="0"/>
              <w:divBdr>
                <w:top w:val="none" w:sz="0" w:space="0" w:color="auto"/>
                <w:left w:val="none" w:sz="0" w:space="0" w:color="auto"/>
                <w:bottom w:val="none" w:sz="0" w:space="0" w:color="auto"/>
                <w:right w:val="none" w:sz="0" w:space="0" w:color="auto"/>
              </w:divBdr>
              <w:divsChild>
                <w:div w:id="998732893">
                  <w:marLeft w:val="0"/>
                  <w:marRight w:val="0"/>
                  <w:marTop w:val="0"/>
                  <w:marBottom w:val="0"/>
                  <w:divBdr>
                    <w:top w:val="none" w:sz="0" w:space="0" w:color="auto"/>
                    <w:left w:val="none" w:sz="0" w:space="0" w:color="auto"/>
                    <w:bottom w:val="none" w:sz="0" w:space="0" w:color="auto"/>
                    <w:right w:val="none" w:sz="0" w:space="0" w:color="auto"/>
                  </w:divBdr>
                  <w:divsChild>
                    <w:div w:id="1764840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45530506">
      <w:bodyDiv w:val="1"/>
      <w:marLeft w:val="0"/>
      <w:marRight w:val="0"/>
      <w:marTop w:val="0"/>
      <w:marBottom w:val="0"/>
      <w:divBdr>
        <w:top w:val="none" w:sz="0" w:space="0" w:color="auto"/>
        <w:left w:val="none" w:sz="0" w:space="0" w:color="auto"/>
        <w:bottom w:val="none" w:sz="0" w:space="0" w:color="auto"/>
        <w:right w:val="none" w:sz="0" w:space="0" w:color="auto"/>
      </w:divBdr>
      <w:divsChild>
        <w:div w:id="589781764">
          <w:marLeft w:val="0"/>
          <w:marRight w:val="0"/>
          <w:marTop w:val="0"/>
          <w:marBottom w:val="0"/>
          <w:divBdr>
            <w:top w:val="none" w:sz="0" w:space="0" w:color="auto"/>
            <w:left w:val="none" w:sz="0" w:space="0" w:color="auto"/>
            <w:bottom w:val="none" w:sz="0" w:space="0" w:color="auto"/>
            <w:right w:val="none" w:sz="0" w:space="0" w:color="auto"/>
          </w:divBdr>
          <w:divsChild>
            <w:div w:id="1695764033">
              <w:marLeft w:val="0"/>
              <w:marRight w:val="0"/>
              <w:marTop w:val="0"/>
              <w:marBottom w:val="0"/>
              <w:divBdr>
                <w:top w:val="none" w:sz="0" w:space="0" w:color="auto"/>
                <w:left w:val="none" w:sz="0" w:space="0" w:color="auto"/>
                <w:bottom w:val="none" w:sz="0" w:space="0" w:color="auto"/>
                <w:right w:val="none" w:sz="0" w:space="0" w:color="auto"/>
              </w:divBdr>
              <w:divsChild>
                <w:div w:id="539755169">
                  <w:marLeft w:val="0"/>
                  <w:marRight w:val="0"/>
                  <w:marTop w:val="0"/>
                  <w:marBottom w:val="0"/>
                  <w:divBdr>
                    <w:top w:val="none" w:sz="0" w:space="0" w:color="auto"/>
                    <w:left w:val="none" w:sz="0" w:space="0" w:color="auto"/>
                    <w:bottom w:val="none" w:sz="0" w:space="0" w:color="auto"/>
                    <w:right w:val="none" w:sz="0" w:space="0" w:color="auto"/>
                  </w:divBdr>
                  <w:divsChild>
                    <w:div w:id="330374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53144604">
      <w:bodyDiv w:val="1"/>
      <w:marLeft w:val="0"/>
      <w:marRight w:val="0"/>
      <w:marTop w:val="0"/>
      <w:marBottom w:val="0"/>
      <w:divBdr>
        <w:top w:val="none" w:sz="0" w:space="0" w:color="auto"/>
        <w:left w:val="none" w:sz="0" w:space="0" w:color="auto"/>
        <w:bottom w:val="none" w:sz="0" w:space="0" w:color="auto"/>
        <w:right w:val="none" w:sz="0" w:space="0" w:color="auto"/>
      </w:divBdr>
      <w:divsChild>
        <w:div w:id="725834700">
          <w:marLeft w:val="0"/>
          <w:marRight w:val="0"/>
          <w:marTop w:val="0"/>
          <w:marBottom w:val="0"/>
          <w:divBdr>
            <w:top w:val="none" w:sz="0" w:space="0" w:color="auto"/>
            <w:left w:val="none" w:sz="0" w:space="0" w:color="auto"/>
            <w:bottom w:val="none" w:sz="0" w:space="0" w:color="auto"/>
            <w:right w:val="none" w:sz="0" w:space="0" w:color="auto"/>
          </w:divBdr>
          <w:divsChild>
            <w:div w:id="625966166">
              <w:marLeft w:val="0"/>
              <w:marRight w:val="0"/>
              <w:marTop w:val="0"/>
              <w:marBottom w:val="0"/>
              <w:divBdr>
                <w:top w:val="none" w:sz="0" w:space="0" w:color="auto"/>
                <w:left w:val="none" w:sz="0" w:space="0" w:color="auto"/>
                <w:bottom w:val="none" w:sz="0" w:space="0" w:color="auto"/>
                <w:right w:val="none" w:sz="0" w:space="0" w:color="auto"/>
              </w:divBdr>
              <w:divsChild>
                <w:div w:id="1839230841">
                  <w:marLeft w:val="0"/>
                  <w:marRight w:val="0"/>
                  <w:marTop w:val="0"/>
                  <w:marBottom w:val="0"/>
                  <w:divBdr>
                    <w:top w:val="none" w:sz="0" w:space="0" w:color="auto"/>
                    <w:left w:val="none" w:sz="0" w:space="0" w:color="auto"/>
                    <w:bottom w:val="none" w:sz="0" w:space="0" w:color="auto"/>
                    <w:right w:val="none" w:sz="0" w:space="0" w:color="auto"/>
                  </w:divBdr>
                  <w:divsChild>
                    <w:div w:id="67202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5257283">
      <w:bodyDiv w:val="1"/>
      <w:marLeft w:val="0"/>
      <w:marRight w:val="0"/>
      <w:marTop w:val="0"/>
      <w:marBottom w:val="0"/>
      <w:divBdr>
        <w:top w:val="none" w:sz="0" w:space="0" w:color="auto"/>
        <w:left w:val="none" w:sz="0" w:space="0" w:color="auto"/>
        <w:bottom w:val="none" w:sz="0" w:space="0" w:color="auto"/>
        <w:right w:val="none" w:sz="0" w:space="0" w:color="auto"/>
      </w:divBdr>
      <w:divsChild>
        <w:div w:id="392578722">
          <w:marLeft w:val="0"/>
          <w:marRight w:val="0"/>
          <w:marTop w:val="0"/>
          <w:marBottom w:val="0"/>
          <w:divBdr>
            <w:top w:val="none" w:sz="0" w:space="0" w:color="auto"/>
            <w:left w:val="none" w:sz="0" w:space="0" w:color="auto"/>
            <w:bottom w:val="none" w:sz="0" w:space="0" w:color="auto"/>
            <w:right w:val="none" w:sz="0" w:space="0" w:color="auto"/>
          </w:divBdr>
          <w:divsChild>
            <w:div w:id="1776629461">
              <w:marLeft w:val="0"/>
              <w:marRight w:val="0"/>
              <w:marTop w:val="0"/>
              <w:marBottom w:val="0"/>
              <w:divBdr>
                <w:top w:val="none" w:sz="0" w:space="0" w:color="auto"/>
                <w:left w:val="none" w:sz="0" w:space="0" w:color="auto"/>
                <w:bottom w:val="none" w:sz="0" w:space="0" w:color="auto"/>
                <w:right w:val="none" w:sz="0" w:space="0" w:color="auto"/>
              </w:divBdr>
              <w:divsChild>
                <w:div w:id="475032159">
                  <w:marLeft w:val="0"/>
                  <w:marRight w:val="0"/>
                  <w:marTop w:val="0"/>
                  <w:marBottom w:val="0"/>
                  <w:divBdr>
                    <w:top w:val="none" w:sz="0" w:space="0" w:color="auto"/>
                    <w:left w:val="none" w:sz="0" w:space="0" w:color="auto"/>
                    <w:bottom w:val="none" w:sz="0" w:space="0" w:color="auto"/>
                    <w:right w:val="none" w:sz="0" w:space="0" w:color="auto"/>
                  </w:divBdr>
                  <w:divsChild>
                    <w:div w:id="454299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0422357">
      <w:bodyDiv w:val="1"/>
      <w:marLeft w:val="0"/>
      <w:marRight w:val="0"/>
      <w:marTop w:val="0"/>
      <w:marBottom w:val="0"/>
      <w:divBdr>
        <w:top w:val="none" w:sz="0" w:space="0" w:color="auto"/>
        <w:left w:val="none" w:sz="0" w:space="0" w:color="auto"/>
        <w:bottom w:val="none" w:sz="0" w:space="0" w:color="auto"/>
        <w:right w:val="none" w:sz="0" w:space="0" w:color="auto"/>
      </w:divBdr>
    </w:div>
    <w:div w:id="1455979049">
      <w:bodyDiv w:val="1"/>
      <w:marLeft w:val="0"/>
      <w:marRight w:val="0"/>
      <w:marTop w:val="0"/>
      <w:marBottom w:val="0"/>
      <w:divBdr>
        <w:top w:val="none" w:sz="0" w:space="0" w:color="auto"/>
        <w:left w:val="none" w:sz="0" w:space="0" w:color="auto"/>
        <w:bottom w:val="none" w:sz="0" w:space="0" w:color="auto"/>
        <w:right w:val="none" w:sz="0" w:space="0" w:color="auto"/>
      </w:divBdr>
      <w:divsChild>
        <w:div w:id="317077050">
          <w:marLeft w:val="0"/>
          <w:marRight w:val="0"/>
          <w:marTop w:val="0"/>
          <w:marBottom w:val="0"/>
          <w:divBdr>
            <w:top w:val="none" w:sz="0" w:space="0" w:color="auto"/>
            <w:left w:val="none" w:sz="0" w:space="0" w:color="auto"/>
            <w:bottom w:val="none" w:sz="0" w:space="0" w:color="auto"/>
            <w:right w:val="none" w:sz="0" w:space="0" w:color="auto"/>
          </w:divBdr>
          <w:divsChild>
            <w:div w:id="1405100725">
              <w:marLeft w:val="0"/>
              <w:marRight w:val="0"/>
              <w:marTop w:val="0"/>
              <w:marBottom w:val="0"/>
              <w:divBdr>
                <w:top w:val="none" w:sz="0" w:space="0" w:color="auto"/>
                <w:left w:val="none" w:sz="0" w:space="0" w:color="auto"/>
                <w:bottom w:val="none" w:sz="0" w:space="0" w:color="auto"/>
                <w:right w:val="none" w:sz="0" w:space="0" w:color="auto"/>
              </w:divBdr>
              <w:divsChild>
                <w:div w:id="2102872989">
                  <w:marLeft w:val="0"/>
                  <w:marRight w:val="0"/>
                  <w:marTop w:val="0"/>
                  <w:marBottom w:val="0"/>
                  <w:divBdr>
                    <w:top w:val="none" w:sz="0" w:space="0" w:color="auto"/>
                    <w:left w:val="none" w:sz="0" w:space="0" w:color="auto"/>
                    <w:bottom w:val="none" w:sz="0" w:space="0" w:color="auto"/>
                    <w:right w:val="none" w:sz="0" w:space="0" w:color="auto"/>
                  </w:divBdr>
                  <w:divsChild>
                    <w:div w:id="952908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7092673">
      <w:bodyDiv w:val="1"/>
      <w:marLeft w:val="0"/>
      <w:marRight w:val="0"/>
      <w:marTop w:val="0"/>
      <w:marBottom w:val="0"/>
      <w:divBdr>
        <w:top w:val="none" w:sz="0" w:space="0" w:color="auto"/>
        <w:left w:val="none" w:sz="0" w:space="0" w:color="auto"/>
        <w:bottom w:val="none" w:sz="0" w:space="0" w:color="auto"/>
        <w:right w:val="none" w:sz="0" w:space="0" w:color="auto"/>
      </w:divBdr>
      <w:divsChild>
        <w:div w:id="66416243">
          <w:marLeft w:val="0"/>
          <w:marRight w:val="0"/>
          <w:marTop w:val="0"/>
          <w:marBottom w:val="0"/>
          <w:divBdr>
            <w:top w:val="none" w:sz="0" w:space="0" w:color="auto"/>
            <w:left w:val="none" w:sz="0" w:space="0" w:color="auto"/>
            <w:bottom w:val="none" w:sz="0" w:space="0" w:color="auto"/>
            <w:right w:val="none" w:sz="0" w:space="0" w:color="auto"/>
          </w:divBdr>
          <w:divsChild>
            <w:div w:id="1312245548">
              <w:marLeft w:val="0"/>
              <w:marRight w:val="0"/>
              <w:marTop w:val="0"/>
              <w:marBottom w:val="0"/>
              <w:divBdr>
                <w:top w:val="none" w:sz="0" w:space="0" w:color="auto"/>
                <w:left w:val="none" w:sz="0" w:space="0" w:color="auto"/>
                <w:bottom w:val="none" w:sz="0" w:space="0" w:color="auto"/>
                <w:right w:val="none" w:sz="0" w:space="0" w:color="auto"/>
              </w:divBdr>
              <w:divsChild>
                <w:div w:id="42533383">
                  <w:marLeft w:val="0"/>
                  <w:marRight w:val="0"/>
                  <w:marTop w:val="0"/>
                  <w:marBottom w:val="0"/>
                  <w:divBdr>
                    <w:top w:val="none" w:sz="0" w:space="0" w:color="auto"/>
                    <w:left w:val="none" w:sz="0" w:space="0" w:color="auto"/>
                    <w:bottom w:val="none" w:sz="0" w:space="0" w:color="auto"/>
                    <w:right w:val="none" w:sz="0" w:space="0" w:color="auto"/>
                  </w:divBdr>
                  <w:divsChild>
                    <w:div w:id="1595632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9350398">
      <w:bodyDiv w:val="1"/>
      <w:marLeft w:val="0"/>
      <w:marRight w:val="0"/>
      <w:marTop w:val="0"/>
      <w:marBottom w:val="0"/>
      <w:divBdr>
        <w:top w:val="none" w:sz="0" w:space="0" w:color="auto"/>
        <w:left w:val="none" w:sz="0" w:space="0" w:color="auto"/>
        <w:bottom w:val="none" w:sz="0" w:space="0" w:color="auto"/>
        <w:right w:val="none" w:sz="0" w:space="0" w:color="auto"/>
      </w:divBdr>
    </w:div>
    <w:div w:id="1584336684">
      <w:bodyDiv w:val="1"/>
      <w:marLeft w:val="0"/>
      <w:marRight w:val="0"/>
      <w:marTop w:val="0"/>
      <w:marBottom w:val="0"/>
      <w:divBdr>
        <w:top w:val="none" w:sz="0" w:space="0" w:color="auto"/>
        <w:left w:val="none" w:sz="0" w:space="0" w:color="auto"/>
        <w:bottom w:val="none" w:sz="0" w:space="0" w:color="auto"/>
        <w:right w:val="none" w:sz="0" w:space="0" w:color="auto"/>
      </w:divBdr>
      <w:divsChild>
        <w:div w:id="257445853">
          <w:marLeft w:val="0"/>
          <w:marRight w:val="0"/>
          <w:marTop w:val="0"/>
          <w:marBottom w:val="0"/>
          <w:divBdr>
            <w:top w:val="none" w:sz="0" w:space="0" w:color="auto"/>
            <w:left w:val="none" w:sz="0" w:space="0" w:color="auto"/>
            <w:bottom w:val="none" w:sz="0" w:space="0" w:color="auto"/>
            <w:right w:val="none" w:sz="0" w:space="0" w:color="auto"/>
          </w:divBdr>
          <w:divsChild>
            <w:div w:id="1260988633">
              <w:marLeft w:val="0"/>
              <w:marRight w:val="0"/>
              <w:marTop w:val="0"/>
              <w:marBottom w:val="0"/>
              <w:divBdr>
                <w:top w:val="none" w:sz="0" w:space="0" w:color="auto"/>
                <w:left w:val="none" w:sz="0" w:space="0" w:color="auto"/>
                <w:bottom w:val="none" w:sz="0" w:space="0" w:color="auto"/>
                <w:right w:val="none" w:sz="0" w:space="0" w:color="auto"/>
              </w:divBdr>
              <w:divsChild>
                <w:div w:id="127433508">
                  <w:marLeft w:val="0"/>
                  <w:marRight w:val="0"/>
                  <w:marTop w:val="0"/>
                  <w:marBottom w:val="0"/>
                  <w:divBdr>
                    <w:top w:val="none" w:sz="0" w:space="0" w:color="auto"/>
                    <w:left w:val="none" w:sz="0" w:space="0" w:color="auto"/>
                    <w:bottom w:val="none" w:sz="0" w:space="0" w:color="auto"/>
                    <w:right w:val="none" w:sz="0" w:space="0" w:color="auto"/>
                  </w:divBdr>
                  <w:divsChild>
                    <w:div w:id="881984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0957577">
      <w:bodyDiv w:val="1"/>
      <w:marLeft w:val="0"/>
      <w:marRight w:val="0"/>
      <w:marTop w:val="0"/>
      <w:marBottom w:val="0"/>
      <w:divBdr>
        <w:top w:val="none" w:sz="0" w:space="0" w:color="auto"/>
        <w:left w:val="none" w:sz="0" w:space="0" w:color="auto"/>
        <w:bottom w:val="none" w:sz="0" w:space="0" w:color="auto"/>
        <w:right w:val="none" w:sz="0" w:space="0" w:color="auto"/>
      </w:divBdr>
    </w:div>
    <w:div w:id="1720933862">
      <w:bodyDiv w:val="1"/>
      <w:marLeft w:val="0"/>
      <w:marRight w:val="0"/>
      <w:marTop w:val="0"/>
      <w:marBottom w:val="0"/>
      <w:divBdr>
        <w:top w:val="none" w:sz="0" w:space="0" w:color="auto"/>
        <w:left w:val="none" w:sz="0" w:space="0" w:color="auto"/>
        <w:bottom w:val="none" w:sz="0" w:space="0" w:color="auto"/>
        <w:right w:val="none" w:sz="0" w:space="0" w:color="auto"/>
      </w:divBdr>
      <w:divsChild>
        <w:div w:id="389309393">
          <w:marLeft w:val="0"/>
          <w:marRight w:val="0"/>
          <w:marTop w:val="0"/>
          <w:marBottom w:val="0"/>
          <w:divBdr>
            <w:top w:val="none" w:sz="0" w:space="0" w:color="auto"/>
            <w:left w:val="none" w:sz="0" w:space="0" w:color="auto"/>
            <w:bottom w:val="none" w:sz="0" w:space="0" w:color="auto"/>
            <w:right w:val="none" w:sz="0" w:space="0" w:color="auto"/>
          </w:divBdr>
          <w:divsChild>
            <w:div w:id="1900826740">
              <w:marLeft w:val="0"/>
              <w:marRight w:val="0"/>
              <w:marTop w:val="0"/>
              <w:marBottom w:val="0"/>
              <w:divBdr>
                <w:top w:val="none" w:sz="0" w:space="0" w:color="auto"/>
                <w:left w:val="none" w:sz="0" w:space="0" w:color="auto"/>
                <w:bottom w:val="none" w:sz="0" w:space="0" w:color="auto"/>
                <w:right w:val="none" w:sz="0" w:space="0" w:color="auto"/>
              </w:divBdr>
              <w:divsChild>
                <w:div w:id="1078357830">
                  <w:marLeft w:val="0"/>
                  <w:marRight w:val="0"/>
                  <w:marTop w:val="0"/>
                  <w:marBottom w:val="0"/>
                  <w:divBdr>
                    <w:top w:val="none" w:sz="0" w:space="0" w:color="auto"/>
                    <w:left w:val="none" w:sz="0" w:space="0" w:color="auto"/>
                    <w:bottom w:val="none" w:sz="0" w:space="0" w:color="auto"/>
                    <w:right w:val="none" w:sz="0" w:space="0" w:color="auto"/>
                  </w:divBdr>
                  <w:divsChild>
                    <w:div w:id="1868176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4659711">
      <w:bodyDiv w:val="1"/>
      <w:marLeft w:val="0"/>
      <w:marRight w:val="0"/>
      <w:marTop w:val="0"/>
      <w:marBottom w:val="0"/>
      <w:divBdr>
        <w:top w:val="none" w:sz="0" w:space="0" w:color="auto"/>
        <w:left w:val="none" w:sz="0" w:space="0" w:color="auto"/>
        <w:bottom w:val="none" w:sz="0" w:space="0" w:color="auto"/>
        <w:right w:val="none" w:sz="0" w:space="0" w:color="auto"/>
      </w:divBdr>
      <w:divsChild>
        <w:div w:id="182715241">
          <w:marLeft w:val="0"/>
          <w:marRight w:val="0"/>
          <w:marTop w:val="0"/>
          <w:marBottom w:val="0"/>
          <w:divBdr>
            <w:top w:val="none" w:sz="0" w:space="0" w:color="auto"/>
            <w:left w:val="none" w:sz="0" w:space="0" w:color="auto"/>
            <w:bottom w:val="none" w:sz="0" w:space="0" w:color="auto"/>
            <w:right w:val="none" w:sz="0" w:space="0" w:color="auto"/>
          </w:divBdr>
          <w:divsChild>
            <w:div w:id="1190486533">
              <w:marLeft w:val="0"/>
              <w:marRight w:val="0"/>
              <w:marTop w:val="0"/>
              <w:marBottom w:val="0"/>
              <w:divBdr>
                <w:top w:val="none" w:sz="0" w:space="0" w:color="auto"/>
                <w:left w:val="none" w:sz="0" w:space="0" w:color="auto"/>
                <w:bottom w:val="none" w:sz="0" w:space="0" w:color="auto"/>
                <w:right w:val="none" w:sz="0" w:space="0" w:color="auto"/>
              </w:divBdr>
              <w:divsChild>
                <w:div w:id="2019188915">
                  <w:marLeft w:val="0"/>
                  <w:marRight w:val="0"/>
                  <w:marTop w:val="0"/>
                  <w:marBottom w:val="0"/>
                  <w:divBdr>
                    <w:top w:val="none" w:sz="0" w:space="0" w:color="auto"/>
                    <w:left w:val="none" w:sz="0" w:space="0" w:color="auto"/>
                    <w:bottom w:val="none" w:sz="0" w:space="0" w:color="auto"/>
                    <w:right w:val="none" w:sz="0" w:space="0" w:color="auto"/>
                  </w:divBdr>
                  <w:divsChild>
                    <w:div w:id="2146852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5756157">
      <w:bodyDiv w:val="1"/>
      <w:marLeft w:val="0"/>
      <w:marRight w:val="0"/>
      <w:marTop w:val="0"/>
      <w:marBottom w:val="0"/>
      <w:divBdr>
        <w:top w:val="none" w:sz="0" w:space="0" w:color="auto"/>
        <w:left w:val="none" w:sz="0" w:space="0" w:color="auto"/>
        <w:bottom w:val="none" w:sz="0" w:space="0" w:color="auto"/>
        <w:right w:val="none" w:sz="0" w:space="0" w:color="auto"/>
      </w:divBdr>
      <w:divsChild>
        <w:div w:id="1247228404">
          <w:marLeft w:val="0"/>
          <w:marRight w:val="0"/>
          <w:marTop w:val="0"/>
          <w:marBottom w:val="0"/>
          <w:divBdr>
            <w:top w:val="none" w:sz="0" w:space="0" w:color="auto"/>
            <w:left w:val="none" w:sz="0" w:space="0" w:color="auto"/>
            <w:bottom w:val="none" w:sz="0" w:space="0" w:color="auto"/>
            <w:right w:val="none" w:sz="0" w:space="0" w:color="auto"/>
          </w:divBdr>
          <w:divsChild>
            <w:div w:id="452099680">
              <w:marLeft w:val="0"/>
              <w:marRight w:val="0"/>
              <w:marTop w:val="0"/>
              <w:marBottom w:val="0"/>
              <w:divBdr>
                <w:top w:val="none" w:sz="0" w:space="0" w:color="auto"/>
                <w:left w:val="none" w:sz="0" w:space="0" w:color="auto"/>
                <w:bottom w:val="none" w:sz="0" w:space="0" w:color="auto"/>
                <w:right w:val="none" w:sz="0" w:space="0" w:color="auto"/>
              </w:divBdr>
              <w:divsChild>
                <w:div w:id="1457213223">
                  <w:marLeft w:val="0"/>
                  <w:marRight w:val="0"/>
                  <w:marTop w:val="0"/>
                  <w:marBottom w:val="0"/>
                  <w:divBdr>
                    <w:top w:val="none" w:sz="0" w:space="0" w:color="auto"/>
                    <w:left w:val="none" w:sz="0" w:space="0" w:color="auto"/>
                    <w:bottom w:val="none" w:sz="0" w:space="0" w:color="auto"/>
                    <w:right w:val="none" w:sz="0" w:space="0" w:color="auto"/>
                  </w:divBdr>
                  <w:divsChild>
                    <w:div w:id="1451901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5337788">
      <w:bodyDiv w:val="1"/>
      <w:marLeft w:val="0"/>
      <w:marRight w:val="0"/>
      <w:marTop w:val="0"/>
      <w:marBottom w:val="0"/>
      <w:divBdr>
        <w:top w:val="none" w:sz="0" w:space="0" w:color="auto"/>
        <w:left w:val="none" w:sz="0" w:space="0" w:color="auto"/>
        <w:bottom w:val="none" w:sz="0" w:space="0" w:color="auto"/>
        <w:right w:val="none" w:sz="0" w:space="0" w:color="auto"/>
      </w:divBdr>
      <w:divsChild>
        <w:div w:id="454638225">
          <w:marLeft w:val="0"/>
          <w:marRight w:val="0"/>
          <w:marTop w:val="0"/>
          <w:marBottom w:val="0"/>
          <w:divBdr>
            <w:top w:val="none" w:sz="0" w:space="0" w:color="auto"/>
            <w:left w:val="none" w:sz="0" w:space="0" w:color="auto"/>
            <w:bottom w:val="none" w:sz="0" w:space="0" w:color="auto"/>
            <w:right w:val="none" w:sz="0" w:space="0" w:color="auto"/>
          </w:divBdr>
          <w:divsChild>
            <w:div w:id="1379889377">
              <w:marLeft w:val="0"/>
              <w:marRight w:val="0"/>
              <w:marTop w:val="0"/>
              <w:marBottom w:val="0"/>
              <w:divBdr>
                <w:top w:val="none" w:sz="0" w:space="0" w:color="auto"/>
                <w:left w:val="none" w:sz="0" w:space="0" w:color="auto"/>
                <w:bottom w:val="none" w:sz="0" w:space="0" w:color="auto"/>
                <w:right w:val="none" w:sz="0" w:space="0" w:color="auto"/>
              </w:divBdr>
              <w:divsChild>
                <w:div w:id="1613127268">
                  <w:marLeft w:val="0"/>
                  <w:marRight w:val="0"/>
                  <w:marTop w:val="0"/>
                  <w:marBottom w:val="0"/>
                  <w:divBdr>
                    <w:top w:val="none" w:sz="0" w:space="0" w:color="auto"/>
                    <w:left w:val="none" w:sz="0" w:space="0" w:color="auto"/>
                    <w:bottom w:val="none" w:sz="0" w:space="0" w:color="auto"/>
                    <w:right w:val="none" w:sz="0" w:space="0" w:color="auto"/>
                  </w:divBdr>
                  <w:divsChild>
                    <w:div w:id="720591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96657">
      <w:bodyDiv w:val="1"/>
      <w:marLeft w:val="0"/>
      <w:marRight w:val="0"/>
      <w:marTop w:val="0"/>
      <w:marBottom w:val="0"/>
      <w:divBdr>
        <w:top w:val="none" w:sz="0" w:space="0" w:color="auto"/>
        <w:left w:val="none" w:sz="0" w:space="0" w:color="auto"/>
        <w:bottom w:val="none" w:sz="0" w:space="0" w:color="auto"/>
        <w:right w:val="none" w:sz="0" w:space="0" w:color="auto"/>
      </w:divBdr>
      <w:divsChild>
        <w:div w:id="1645426211">
          <w:marLeft w:val="0"/>
          <w:marRight w:val="0"/>
          <w:marTop w:val="0"/>
          <w:marBottom w:val="0"/>
          <w:divBdr>
            <w:top w:val="none" w:sz="0" w:space="0" w:color="auto"/>
            <w:left w:val="none" w:sz="0" w:space="0" w:color="auto"/>
            <w:bottom w:val="none" w:sz="0" w:space="0" w:color="auto"/>
            <w:right w:val="none" w:sz="0" w:space="0" w:color="auto"/>
          </w:divBdr>
          <w:divsChild>
            <w:div w:id="839464326">
              <w:marLeft w:val="0"/>
              <w:marRight w:val="0"/>
              <w:marTop w:val="0"/>
              <w:marBottom w:val="0"/>
              <w:divBdr>
                <w:top w:val="none" w:sz="0" w:space="0" w:color="auto"/>
                <w:left w:val="none" w:sz="0" w:space="0" w:color="auto"/>
                <w:bottom w:val="none" w:sz="0" w:space="0" w:color="auto"/>
                <w:right w:val="none" w:sz="0" w:space="0" w:color="auto"/>
              </w:divBdr>
              <w:divsChild>
                <w:div w:id="59255822">
                  <w:marLeft w:val="0"/>
                  <w:marRight w:val="0"/>
                  <w:marTop w:val="0"/>
                  <w:marBottom w:val="0"/>
                  <w:divBdr>
                    <w:top w:val="none" w:sz="0" w:space="0" w:color="auto"/>
                    <w:left w:val="none" w:sz="0" w:space="0" w:color="auto"/>
                    <w:bottom w:val="none" w:sz="0" w:space="0" w:color="auto"/>
                    <w:right w:val="none" w:sz="0" w:space="0" w:color="auto"/>
                  </w:divBdr>
                  <w:divsChild>
                    <w:div w:id="1835532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1020187">
      <w:bodyDiv w:val="1"/>
      <w:marLeft w:val="0"/>
      <w:marRight w:val="0"/>
      <w:marTop w:val="0"/>
      <w:marBottom w:val="0"/>
      <w:divBdr>
        <w:top w:val="none" w:sz="0" w:space="0" w:color="auto"/>
        <w:left w:val="none" w:sz="0" w:space="0" w:color="auto"/>
        <w:bottom w:val="none" w:sz="0" w:space="0" w:color="auto"/>
        <w:right w:val="none" w:sz="0" w:space="0" w:color="auto"/>
      </w:divBdr>
      <w:divsChild>
        <w:div w:id="1057246089">
          <w:marLeft w:val="0"/>
          <w:marRight w:val="0"/>
          <w:marTop w:val="0"/>
          <w:marBottom w:val="0"/>
          <w:divBdr>
            <w:top w:val="none" w:sz="0" w:space="0" w:color="auto"/>
            <w:left w:val="none" w:sz="0" w:space="0" w:color="auto"/>
            <w:bottom w:val="none" w:sz="0" w:space="0" w:color="auto"/>
            <w:right w:val="none" w:sz="0" w:space="0" w:color="auto"/>
          </w:divBdr>
          <w:divsChild>
            <w:div w:id="403534594">
              <w:marLeft w:val="0"/>
              <w:marRight w:val="0"/>
              <w:marTop w:val="0"/>
              <w:marBottom w:val="0"/>
              <w:divBdr>
                <w:top w:val="none" w:sz="0" w:space="0" w:color="auto"/>
                <w:left w:val="none" w:sz="0" w:space="0" w:color="auto"/>
                <w:bottom w:val="none" w:sz="0" w:space="0" w:color="auto"/>
                <w:right w:val="none" w:sz="0" w:space="0" w:color="auto"/>
              </w:divBdr>
              <w:divsChild>
                <w:div w:id="1680542611">
                  <w:marLeft w:val="0"/>
                  <w:marRight w:val="0"/>
                  <w:marTop w:val="0"/>
                  <w:marBottom w:val="0"/>
                  <w:divBdr>
                    <w:top w:val="none" w:sz="0" w:space="0" w:color="auto"/>
                    <w:left w:val="none" w:sz="0" w:space="0" w:color="auto"/>
                    <w:bottom w:val="none" w:sz="0" w:space="0" w:color="auto"/>
                    <w:right w:val="none" w:sz="0" w:space="0" w:color="auto"/>
                  </w:divBdr>
                  <w:divsChild>
                    <w:div w:id="1974826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6061985">
      <w:bodyDiv w:val="1"/>
      <w:marLeft w:val="0"/>
      <w:marRight w:val="0"/>
      <w:marTop w:val="0"/>
      <w:marBottom w:val="0"/>
      <w:divBdr>
        <w:top w:val="none" w:sz="0" w:space="0" w:color="auto"/>
        <w:left w:val="none" w:sz="0" w:space="0" w:color="auto"/>
        <w:bottom w:val="none" w:sz="0" w:space="0" w:color="auto"/>
        <w:right w:val="none" w:sz="0" w:space="0" w:color="auto"/>
      </w:divBdr>
      <w:divsChild>
        <w:div w:id="1671567465">
          <w:marLeft w:val="0"/>
          <w:marRight w:val="0"/>
          <w:marTop w:val="0"/>
          <w:marBottom w:val="0"/>
          <w:divBdr>
            <w:top w:val="none" w:sz="0" w:space="0" w:color="auto"/>
            <w:left w:val="none" w:sz="0" w:space="0" w:color="auto"/>
            <w:bottom w:val="none" w:sz="0" w:space="0" w:color="auto"/>
            <w:right w:val="none" w:sz="0" w:space="0" w:color="auto"/>
          </w:divBdr>
          <w:divsChild>
            <w:div w:id="1109738443">
              <w:marLeft w:val="0"/>
              <w:marRight w:val="0"/>
              <w:marTop w:val="0"/>
              <w:marBottom w:val="0"/>
              <w:divBdr>
                <w:top w:val="none" w:sz="0" w:space="0" w:color="auto"/>
                <w:left w:val="none" w:sz="0" w:space="0" w:color="auto"/>
                <w:bottom w:val="none" w:sz="0" w:space="0" w:color="auto"/>
                <w:right w:val="none" w:sz="0" w:space="0" w:color="auto"/>
              </w:divBdr>
              <w:divsChild>
                <w:div w:id="2130659375">
                  <w:marLeft w:val="0"/>
                  <w:marRight w:val="0"/>
                  <w:marTop w:val="0"/>
                  <w:marBottom w:val="0"/>
                  <w:divBdr>
                    <w:top w:val="none" w:sz="0" w:space="0" w:color="auto"/>
                    <w:left w:val="none" w:sz="0" w:space="0" w:color="auto"/>
                    <w:bottom w:val="none" w:sz="0" w:space="0" w:color="auto"/>
                    <w:right w:val="none" w:sz="0" w:space="0" w:color="auto"/>
                  </w:divBdr>
                  <w:divsChild>
                    <w:div w:id="405152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8213036">
      <w:bodyDiv w:val="1"/>
      <w:marLeft w:val="0"/>
      <w:marRight w:val="0"/>
      <w:marTop w:val="0"/>
      <w:marBottom w:val="0"/>
      <w:divBdr>
        <w:top w:val="none" w:sz="0" w:space="0" w:color="auto"/>
        <w:left w:val="none" w:sz="0" w:space="0" w:color="auto"/>
        <w:bottom w:val="none" w:sz="0" w:space="0" w:color="auto"/>
        <w:right w:val="none" w:sz="0" w:space="0" w:color="auto"/>
      </w:divBdr>
    </w:div>
    <w:div w:id="2127192315">
      <w:bodyDiv w:val="1"/>
      <w:marLeft w:val="0"/>
      <w:marRight w:val="0"/>
      <w:marTop w:val="0"/>
      <w:marBottom w:val="0"/>
      <w:divBdr>
        <w:top w:val="none" w:sz="0" w:space="0" w:color="auto"/>
        <w:left w:val="none" w:sz="0" w:space="0" w:color="auto"/>
        <w:bottom w:val="none" w:sz="0" w:space="0" w:color="auto"/>
        <w:right w:val="none" w:sz="0" w:space="0" w:color="auto"/>
      </w:divBdr>
      <w:divsChild>
        <w:div w:id="1180659967">
          <w:marLeft w:val="0"/>
          <w:marRight w:val="0"/>
          <w:marTop w:val="0"/>
          <w:marBottom w:val="0"/>
          <w:divBdr>
            <w:top w:val="none" w:sz="0" w:space="0" w:color="auto"/>
            <w:left w:val="none" w:sz="0" w:space="0" w:color="auto"/>
            <w:bottom w:val="none" w:sz="0" w:space="0" w:color="auto"/>
            <w:right w:val="none" w:sz="0" w:space="0" w:color="auto"/>
          </w:divBdr>
          <w:divsChild>
            <w:div w:id="1973245656">
              <w:marLeft w:val="0"/>
              <w:marRight w:val="0"/>
              <w:marTop w:val="0"/>
              <w:marBottom w:val="0"/>
              <w:divBdr>
                <w:top w:val="none" w:sz="0" w:space="0" w:color="auto"/>
                <w:left w:val="none" w:sz="0" w:space="0" w:color="auto"/>
                <w:bottom w:val="none" w:sz="0" w:space="0" w:color="auto"/>
                <w:right w:val="none" w:sz="0" w:space="0" w:color="auto"/>
              </w:divBdr>
              <w:divsChild>
                <w:div w:id="1595354759">
                  <w:marLeft w:val="0"/>
                  <w:marRight w:val="0"/>
                  <w:marTop w:val="0"/>
                  <w:marBottom w:val="0"/>
                  <w:divBdr>
                    <w:top w:val="none" w:sz="0" w:space="0" w:color="auto"/>
                    <w:left w:val="none" w:sz="0" w:space="0" w:color="auto"/>
                    <w:bottom w:val="none" w:sz="0" w:space="0" w:color="auto"/>
                    <w:right w:val="none" w:sz="0" w:space="0" w:color="auto"/>
                  </w:divBdr>
                  <w:divsChild>
                    <w:div w:id="1917739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8767343">
      <w:bodyDiv w:val="1"/>
      <w:marLeft w:val="0"/>
      <w:marRight w:val="0"/>
      <w:marTop w:val="0"/>
      <w:marBottom w:val="0"/>
      <w:divBdr>
        <w:top w:val="none" w:sz="0" w:space="0" w:color="auto"/>
        <w:left w:val="none" w:sz="0" w:space="0" w:color="auto"/>
        <w:bottom w:val="none" w:sz="0" w:space="0" w:color="auto"/>
        <w:right w:val="none" w:sz="0" w:space="0" w:color="auto"/>
      </w:divBdr>
      <w:divsChild>
        <w:div w:id="1501502683">
          <w:marLeft w:val="0"/>
          <w:marRight w:val="0"/>
          <w:marTop w:val="0"/>
          <w:marBottom w:val="0"/>
          <w:divBdr>
            <w:top w:val="none" w:sz="0" w:space="0" w:color="auto"/>
            <w:left w:val="none" w:sz="0" w:space="0" w:color="auto"/>
            <w:bottom w:val="none" w:sz="0" w:space="0" w:color="auto"/>
            <w:right w:val="none" w:sz="0" w:space="0" w:color="auto"/>
          </w:divBdr>
          <w:divsChild>
            <w:div w:id="99230835">
              <w:marLeft w:val="0"/>
              <w:marRight w:val="0"/>
              <w:marTop w:val="0"/>
              <w:marBottom w:val="0"/>
              <w:divBdr>
                <w:top w:val="none" w:sz="0" w:space="0" w:color="auto"/>
                <w:left w:val="none" w:sz="0" w:space="0" w:color="auto"/>
                <w:bottom w:val="none" w:sz="0" w:space="0" w:color="auto"/>
                <w:right w:val="none" w:sz="0" w:space="0" w:color="auto"/>
              </w:divBdr>
              <w:divsChild>
                <w:div w:id="1209218162">
                  <w:marLeft w:val="0"/>
                  <w:marRight w:val="0"/>
                  <w:marTop w:val="0"/>
                  <w:marBottom w:val="0"/>
                  <w:divBdr>
                    <w:top w:val="none" w:sz="0" w:space="0" w:color="auto"/>
                    <w:left w:val="none" w:sz="0" w:space="0" w:color="auto"/>
                    <w:bottom w:val="none" w:sz="0" w:space="0" w:color="auto"/>
                    <w:right w:val="none" w:sz="0" w:space="0" w:color="auto"/>
                  </w:divBdr>
                  <w:divsChild>
                    <w:div w:id="661277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tuomo.saynajakangas@nokia.com"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ashwin_mohan@apple.co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97BB270-0074-49EC-AE94-A655AEF0B5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C:\Documents and Settings\meredith\Application Data\Microsoft\Templates\3gpp_70.dot</Template>
  <TotalTime>4</TotalTime>
  <Pages>3</Pages>
  <Words>978</Words>
  <Characters>5581</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6546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Ashwin Mohan</cp:lastModifiedBy>
  <cp:revision>3</cp:revision>
  <cp:lastPrinted>2000-02-29T06:01:00Z</cp:lastPrinted>
  <dcterms:created xsi:type="dcterms:W3CDTF">2023-11-11T08:36:00Z</dcterms:created>
  <dcterms:modified xsi:type="dcterms:W3CDTF">2023-11-13T15:16:00Z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(3)KZU47eIuEmhnb+FbQJh1wiTqvv8tG9VcTRHom62FF6JwJD2nxhmwax/R/ZYNcUXmo4760Xm6_x000d_
N3weVV0fVFV5YmVQrbmlY60GBAs6hcgYX1xv3cZLwASLKXia2adFwSlNOYuCeWhRsvyvhhv+_x000d_
PrC43zkgu0LByGCbb0WcKmi6UHocuM4TL3YLTg5rCWsRctbhDMkIeTAuWSWL8hIpYADTrrEb_x000d_
vDw7x+LayR+1yUKNP9</vt:lpwstr>
  </property>
  <property fmtid="{D5CDD505-2E9C-101B-9397-08002B2CF9AE}" pid="5" name="_2015_ms_pID_7253431">
    <vt:lpwstr>Bbc9RqNLgI6FnjCH8ETafZCjpFDGRkNxHt18J/S36ZhWzjj0XYkCge_x000d_
GHbjYDdMTc5WuSX0IGqJ+w9IiWiS+A/GYQurpFqFM7Tmh1zq3etEBvv4UyhNzSNNNedIkexv_x000d_
CLWDPABIvN2pRhYI+nFDO0LN7YlCAhWWdXthWeSXN2X9xB7UR8Bx6MXxLsvNB7bwnzS+ULWM_x000d_
4sDagSgNtbnCJvWNavAsOYVLqY1z4+IbER9E</vt:lpwstr>
  </property>
  <property fmtid="{D5CDD505-2E9C-101B-9397-08002B2CF9AE}" pid="6" name="_2015_ms_pID_7253432">
    <vt:lpwstr>Sg==</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1605771335</vt:lpwstr>
  </property>
  <property fmtid="{D5CDD505-2E9C-101B-9397-08002B2CF9AE}" pid="11" name="KSOProductBuildVer">
    <vt:lpwstr>2052-11.1.0.10463</vt:lpwstr>
  </property>
  <property fmtid="{D5CDD505-2E9C-101B-9397-08002B2CF9AE}" pid="12" name="ICV">
    <vt:lpwstr>199B4AB1638F4ACDB00F55404DEAAF52</vt:lpwstr>
  </property>
</Properties>
</file>